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6E0D" w14:textId="07CB5881" w:rsidR="0072197F" w:rsidRPr="00984ADF" w:rsidRDefault="0072197F" w:rsidP="00AB361D">
      <w:pPr>
        <w:rPr>
          <w:rFonts w:ascii="Arial" w:hAnsi="Arial" w:cs="Arial"/>
          <w:b/>
          <w:bCs/>
          <w:sz w:val="28"/>
          <w:szCs w:val="28"/>
          <w:lang w:val="en-US"/>
        </w:rPr>
      </w:pPr>
    </w:p>
    <w:p w14:paraId="43E51D21" w14:textId="0FB0CA77" w:rsidR="000A0A1F" w:rsidRDefault="003D18AA" w:rsidP="00984ADF">
      <w:pPr>
        <w:jc w:val="center"/>
        <w:rPr>
          <w:rFonts w:ascii="Arial" w:hAnsi="Arial" w:cs="Arial"/>
          <w:b/>
          <w:bCs/>
          <w:sz w:val="28"/>
          <w:szCs w:val="28"/>
          <w:lang w:val="en-US"/>
        </w:rPr>
      </w:pPr>
      <w:r w:rsidRPr="00FC1005">
        <w:rPr>
          <w:rFonts w:ascii="Arial" w:hAnsi="Arial" w:cs="Arial"/>
          <w:b/>
          <w:bCs/>
          <w:sz w:val="28"/>
          <w:szCs w:val="28"/>
          <w:lang w:val="en-US"/>
        </w:rPr>
        <w:t>Round Table</w:t>
      </w:r>
      <w:r w:rsidRPr="00984ADF">
        <w:rPr>
          <w:rFonts w:ascii="Arial" w:hAnsi="Arial" w:cs="Arial"/>
          <w:b/>
          <w:bCs/>
          <w:sz w:val="28"/>
          <w:szCs w:val="28"/>
          <w:lang w:val="en-US"/>
        </w:rPr>
        <w:t xml:space="preserve"> on “Re</w:t>
      </w:r>
      <w:r w:rsidR="00984ADF" w:rsidRPr="00984ADF">
        <w:rPr>
          <w:rFonts w:ascii="Arial" w:hAnsi="Arial" w:cs="Arial"/>
          <w:b/>
          <w:bCs/>
          <w:sz w:val="28"/>
          <w:szCs w:val="28"/>
          <w:lang w:val="en-US"/>
        </w:rPr>
        <w:t xml:space="preserve">forms in </w:t>
      </w:r>
      <w:r w:rsidR="00781901">
        <w:rPr>
          <w:rFonts w:ascii="Arial" w:hAnsi="Arial" w:cs="Arial"/>
          <w:b/>
          <w:bCs/>
          <w:sz w:val="28"/>
          <w:szCs w:val="28"/>
          <w:lang w:val="en-US"/>
        </w:rPr>
        <w:t>R</w:t>
      </w:r>
      <w:r w:rsidR="00984ADF" w:rsidRPr="00984ADF">
        <w:rPr>
          <w:rFonts w:ascii="Arial" w:hAnsi="Arial" w:cs="Arial"/>
          <w:b/>
          <w:bCs/>
          <w:sz w:val="28"/>
          <w:szCs w:val="28"/>
          <w:lang w:val="en-US"/>
        </w:rPr>
        <w:t xml:space="preserve">egulations and </w:t>
      </w:r>
      <w:r w:rsidR="00781901">
        <w:rPr>
          <w:rFonts w:ascii="Arial" w:hAnsi="Arial" w:cs="Arial"/>
          <w:b/>
          <w:bCs/>
          <w:sz w:val="28"/>
          <w:szCs w:val="28"/>
          <w:lang w:val="en-US"/>
        </w:rPr>
        <w:t>A</w:t>
      </w:r>
      <w:r w:rsidR="00984ADF" w:rsidRPr="00984ADF">
        <w:rPr>
          <w:rFonts w:ascii="Arial" w:hAnsi="Arial" w:cs="Arial"/>
          <w:b/>
          <w:bCs/>
          <w:sz w:val="28"/>
          <w:szCs w:val="28"/>
          <w:lang w:val="en-US"/>
        </w:rPr>
        <w:t xml:space="preserve">pproval of </w:t>
      </w:r>
      <w:r w:rsidR="00781901">
        <w:rPr>
          <w:rFonts w:ascii="Arial" w:hAnsi="Arial" w:cs="Arial"/>
          <w:b/>
          <w:bCs/>
          <w:sz w:val="28"/>
          <w:szCs w:val="28"/>
          <w:lang w:val="en-US"/>
        </w:rPr>
        <w:t>G</w:t>
      </w:r>
      <w:r w:rsidR="00984ADF" w:rsidRPr="00984ADF">
        <w:rPr>
          <w:rFonts w:ascii="Arial" w:hAnsi="Arial" w:cs="Arial"/>
          <w:b/>
          <w:bCs/>
          <w:sz w:val="28"/>
          <w:szCs w:val="28"/>
          <w:lang w:val="en-US"/>
        </w:rPr>
        <w:t xml:space="preserve">enetically </w:t>
      </w:r>
      <w:r w:rsidR="00781901">
        <w:rPr>
          <w:rFonts w:ascii="Arial" w:hAnsi="Arial" w:cs="Arial"/>
          <w:b/>
          <w:bCs/>
          <w:sz w:val="28"/>
          <w:szCs w:val="28"/>
          <w:lang w:val="en-US"/>
        </w:rPr>
        <w:t>M</w:t>
      </w:r>
      <w:r w:rsidR="00984ADF" w:rsidRPr="00984ADF">
        <w:rPr>
          <w:rFonts w:ascii="Arial" w:hAnsi="Arial" w:cs="Arial"/>
          <w:b/>
          <w:bCs/>
          <w:sz w:val="28"/>
          <w:szCs w:val="28"/>
          <w:lang w:val="en-US"/>
        </w:rPr>
        <w:t xml:space="preserve">odified and </w:t>
      </w:r>
      <w:r w:rsidR="00781901">
        <w:rPr>
          <w:rFonts w:ascii="Arial" w:hAnsi="Arial" w:cs="Arial"/>
          <w:b/>
          <w:bCs/>
          <w:sz w:val="28"/>
          <w:szCs w:val="28"/>
          <w:lang w:val="en-US"/>
        </w:rPr>
        <w:t>G</w:t>
      </w:r>
      <w:r w:rsidR="00984ADF" w:rsidRPr="00984ADF">
        <w:rPr>
          <w:rFonts w:ascii="Arial" w:hAnsi="Arial" w:cs="Arial"/>
          <w:b/>
          <w:bCs/>
          <w:sz w:val="28"/>
          <w:szCs w:val="28"/>
          <w:lang w:val="en-US"/>
        </w:rPr>
        <w:t xml:space="preserve">ene </w:t>
      </w:r>
      <w:r w:rsidR="00781901">
        <w:rPr>
          <w:rFonts w:ascii="Arial" w:hAnsi="Arial" w:cs="Arial"/>
          <w:b/>
          <w:bCs/>
          <w:sz w:val="28"/>
          <w:szCs w:val="28"/>
          <w:lang w:val="en-US"/>
        </w:rPr>
        <w:t>E</w:t>
      </w:r>
      <w:r w:rsidR="00984ADF" w:rsidRPr="00984ADF">
        <w:rPr>
          <w:rFonts w:ascii="Arial" w:hAnsi="Arial" w:cs="Arial"/>
          <w:b/>
          <w:bCs/>
          <w:sz w:val="28"/>
          <w:szCs w:val="28"/>
          <w:lang w:val="en-US"/>
        </w:rPr>
        <w:t xml:space="preserve">dited </w:t>
      </w:r>
      <w:r w:rsidR="00781901">
        <w:rPr>
          <w:rFonts w:ascii="Arial" w:hAnsi="Arial" w:cs="Arial"/>
          <w:b/>
          <w:bCs/>
          <w:sz w:val="28"/>
          <w:szCs w:val="28"/>
          <w:lang w:val="en-US"/>
        </w:rPr>
        <w:t>C</w:t>
      </w:r>
      <w:r w:rsidR="00984ADF" w:rsidRPr="00984ADF">
        <w:rPr>
          <w:rFonts w:ascii="Arial" w:hAnsi="Arial" w:cs="Arial"/>
          <w:b/>
          <w:bCs/>
          <w:sz w:val="28"/>
          <w:szCs w:val="28"/>
          <w:lang w:val="en-US"/>
        </w:rPr>
        <w:t xml:space="preserve">rop </w:t>
      </w:r>
      <w:r w:rsidR="00781901">
        <w:rPr>
          <w:rFonts w:ascii="Arial" w:hAnsi="Arial" w:cs="Arial"/>
          <w:b/>
          <w:bCs/>
          <w:sz w:val="28"/>
          <w:szCs w:val="28"/>
          <w:lang w:val="en-US"/>
        </w:rPr>
        <w:t>P</w:t>
      </w:r>
      <w:r w:rsidR="00984ADF" w:rsidRPr="00984ADF">
        <w:rPr>
          <w:rFonts w:ascii="Arial" w:hAnsi="Arial" w:cs="Arial"/>
          <w:b/>
          <w:bCs/>
          <w:sz w:val="28"/>
          <w:szCs w:val="28"/>
          <w:lang w:val="en-US"/>
        </w:rPr>
        <w:t>lants</w:t>
      </w:r>
      <w:r w:rsidRPr="00984ADF">
        <w:rPr>
          <w:rFonts w:ascii="Arial" w:hAnsi="Arial" w:cs="Arial"/>
          <w:b/>
          <w:bCs/>
          <w:sz w:val="28"/>
          <w:szCs w:val="28"/>
          <w:lang w:val="en-US"/>
        </w:rPr>
        <w:t>”</w:t>
      </w:r>
    </w:p>
    <w:p w14:paraId="7CAD94AD" w14:textId="77777777" w:rsidR="00781901" w:rsidRPr="00F93561" w:rsidRDefault="00781901" w:rsidP="00781901">
      <w:pPr>
        <w:jc w:val="center"/>
        <w:rPr>
          <w:rFonts w:ascii="Arial" w:hAnsi="Arial" w:cs="Arial"/>
          <w:b/>
          <w:bCs/>
          <w:color w:val="FF0000"/>
          <w:sz w:val="28"/>
          <w:szCs w:val="28"/>
          <w:lang w:val="en-US"/>
        </w:rPr>
      </w:pPr>
      <w:r w:rsidRPr="00D212C0">
        <w:rPr>
          <w:rFonts w:ascii="Arial" w:hAnsi="Arial" w:cs="Arial"/>
          <w:b/>
          <w:bCs/>
          <w:color w:val="FF0000"/>
          <w:sz w:val="28"/>
          <w:szCs w:val="28"/>
          <w:lang w:val="en-US"/>
        </w:rPr>
        <w:t>CONCEPT NOTE</w:t>
      </w:r>
    </w:p>
    <w:p w14:paraId="211C1C43" w14:textId="2C2B0C37" w:rsidR="001F048C" w:rsidRDefault="006B3BF6" w:rsidP="005E5095">
      <w:pPr>
        <w:spacing w:after="0"/>
        <w:jc w:val="both"/>
        <w:rPr>
          <w:rFonts w:ascii="Arial" w:hAnsi="Arial" w:cs="Arial"/>
          <w:lang w:val="en-US"/>
        </w:rPr>
      </w:pPr>
      <w:r w:rsidRPr="00D24E54">
        <w:rPr>
          <w:rFonts w:ascii="Arial" w:hAnsi="Arial" w:cs="Arial"/>
          <w:lang w:val="en-US"/>
        </w:rPr>
        <w:t xml:space="preserve">India has established a comprehensive multi-tiered regulatory framework for </w:t>
      </w:r>
      <w:r w:rsidR="00E80FC4" w:rsidRPr="00D24E54">
        <w:rPr>
          <w:rFonts w:ascii="Arial" w:hAnsi="Arial" w:cs="Arial"/>
          <w:lang w:val="en-US"/>
        </w:rPr>
        <w:t>transgenic</w:t>
      </w:r>
      <w:r w:rsidRPr="00D24E54">
        <w:rPr>
          <w:rFonts w:ascii="Arial" w:hAnsi="Arial" w:cs="Arial"/>
          <w:lang w:val="en-US"/>
        </w:rPr>
        <w:t xml:space="preserve"> crops under the Environment (Protection) Act, 1986 and Rules, 1989. The regulatory ecosystem involves multiple competent authorities, including Institutional Biosafety Committees (IBSCs), the Review Committee on Genetic Manipulation (RCGM) under the Department of Biotechnology (DBT), the Genetic Engineering Appraisal Committee (GEAC) under the Ministry of Environment, Forest and Climate Change (</w:t>
      </w:r>
      <w:proofErr w:type="spellStart"/>
      <w:r w:rsidRPr="00D24E54">
        <w:rPr>
          <w:rFonts w:ascii="Arial" w:hAnsi="Arial" w:cs="Arial"/>
          <w:lang w:val="en-US"/>
        </w:rPr>
        <w:t>MoEFCC</w:t>
      </w:r>
      <w:proofErr w:type="spellEnd"/>
      <w:r w:rsidRPr="00D24E54">
        <w:rPr>
          <w:rFonts w:ascii="Arial" w:hAnsi="Arial" w:cs="Arial"/>
          <w:lang w:val="en-US"/>
        </w:rPr>
        <w:t xml:space="preserve">), the Food Safety and Standards Authority of India (FSSAI), Indian Council of Agricultural Research (ICAR), and other concerned ministries and state governments. Over the past three decades, India has developed </w:t>
      </w:r>
      <w:r w:rsidR="00162B87">
        <w:rPr>
          <w:rFonts w:ascii="Arial" w:hAnsi="Arial" w:cs="Arial"/>
          <w:lang w:val="en-US"/>
        </w:rPr>
        <w:t>robust</w:t>
      </w:r>
      <w:r w:rsidRPr="00D24E54">
        <w:rPr>
          <w:rFonts w:ascii="Arial" w:hAnsi="Arial" w:cs="Arial"/>
          <w:lang w:val="en-US"/>
        </w:rPr>
        <w:t xml:space="preserve"> scientific expertise, institutional capacity and </w:t>
      </w:r>
      <w:r w:rsidR="00162B87">
        <w:rPr>
          <w:rFonts w:ascii="Arial" w:hAnsi="Arial" w:cs="Arial"/>
          <w:lang w:val="en-US"/>
        </w:rPr>
        <w:t xml:space="preserve">a comprehensive </w:t>
      </w:r>
      <w:r w:rsidRPr="00D24E54">
        <w:rPr>
          <w:rFonts w:ascii="Arial" w:hAnsi="Arial" w:cs="Arial"/>
          <w:lang w:val="en-US"/>
        </w:rPr>
        <w:t xml:space="preserve">regulatory </w:t>
      </w:r>
      <w:r w:rsidR="00162B87">
        <w:rPr>
          <w:rFonts w:ascii="Arial" w:hAnsi="Arial" w:cs="Arial"/>
          <w:lang w:val="en-US"/>
        </w:rPr>
        <w:t>framework for</w:t>
      </w:r>
      <w:r w:rsidRPr="00D24E54">
        <w:rPr>
          <w:rFonts w:ascii="Arial" w:hAnsi="Arial" w:cs="Arial"/>
          <w:lang w:val="en-US"/>
        </w:rPr>
        <w:t xml:space="preserve"> biosafety assessment, confined field trials, environmental risk assessment food</w:t>
      </w:r>
      <w:r w:rsidR="00162B87">
        <w:rPr>
          <w:rFonts w:ascii="Arial" w:hAnsi="Arial" w:cs="Arial"/>
          <w:lang w:val="en-US"/>
        </w:rPr>
        <w:t xml:space="preserve"> and </w:t>
      </w:r>
      <w:r w:rsidRPr="00D24E54">
        <w:rPr>
          <w:rFonts w:ascii="Arial" w:hAnsi="Arial" w:cs="Arial"/>
          <w:lang w:val="en-US"/>
        </w:rPr>
        <w:t>feed safety evaluation of biotechnology products</w:t>
      </w:r>
      <w:r w:rsidR="00C91746">
        <w:rPr>
          <w:rFonts w:ascii="Arial" w:hAnsi="Arial" w:cs="Arial"/>
          <w:lang w:val="en-US"/>
        </w:rPr>
        <w:t xml:space="preserve"> as well as seed </w:t>
      </w:r>
      <w:r w:rsidR="00CA721A">
        <w:rPr>
          <w:rFonts w:ascii="Arial" w:hAnsi="Arial" w:cs="Arial"/>
          <w:lang w:val="en-US"/>
        </w:rPr>
        <w:t>production and certification system</w:t>
      </w:r>
      <w:r w:rsidRPr="00D24E54">
        <w:rPr>
          <w:rFonts w:ascii="Arial" w:hAnsi="Arial" w:cs="Arial"/>
          <w:lang w:val="en-US"/>
        </w:rPr>
        <w:t>.</w:t>
      </w:r>
    </w:p>
    <w:p w14:paraId="7AC6F438" w14:textId="77777777" w:rsidR="001F048C" w:rsidRDefault="001F048C" w:rsidP="005E5095">
      <w:pPr>
        <w:spacing w:after="0"/>
        <w:jc w:val="both"/>
        <w:rPr>
          <w:rFonts w:ascii="Arial" w:hAnsi="Arial" w:cs="Arial"/>
          <w:lang w:val="en-US"/>
        </w:rPr>
      </w:pPr>
    </w:p>
    <w:p w14:paraId="22BCE74B" w14:textId="4123D859" w:rsidR="006B3BF6" w:rsidRPr="00D24E54" w:rsidRDefault="006B3BF6" w:rsidP="005E5095">
      <w:pPr>
        <w:spacing w:after="0"/>
        <w:jc w:val="both"/>
        <w:rPr>
          <w:rFonts w:ascii="Arial" w:hAnsi="Arial" w:cs="Arial"/>
          <w:lang w:val="en-US"/>
        </w:rPr>
      </w:pPr>
      <w:r w:rsidRPr="00D24E54">
        <w:rPr>
          <w:rFonts w:ascii="Arial" w:hAnsi="Arial" w:cs="Arial"/>
          <w:lang w:val="en-US"/>
        </w:rPr>
        <w:t>The successful commercial</w:t>
      </w:r>
      <w:r w:rsidR="00162B87">
        <w:rPr>
          <w:rFonts w:ascii="Arial" w:hAnsi="Arial" w:cs="Arial"/>
          <w:lang w:val="en-US"/>
        </w:rPr>
        <w:t>ization</w:t>
      </w:r>
      <w:r w:rsidRPr="00D24E54">
        <w:rPr>
          <w:rFonts w:ascii="Arial" w:hAnsi="Arial" w:cs="Arial"/>
          <w:lang w:val="en-US"/>
        </w:rPr>
        <w:t xml:space="preserve"> of </w:t>
      </w:r>
      <w:proofErr w:type="spellStart"/>
      <w:r w:rsidRPr="00D24E54">
        <w:rPr>
          <w:rFonts w:ascii="Arial" w:hAnsi="Arial" w:cs="Arial"/>
          <w:lang w:val="en-US"/>
        </w:rPr>
        <w:t>Bt</w:t>
      </w:r>
      <w:proofErr w:type="spellEnd"/>
      <w:r w:rsidRPr="00D24E54">
        <w:rPr>
          <w:rFonts w:ascii="Arial" w:hAnsi="Arial" w:cs="Arial"/>
          <w:lang w:val="en-US"/>
        </w:rPr>
        <w:t xml:space="preserve"> cotton, currently cultivated across a majority of India’s cotton-growing </w:t>
      </w:r>
      <w:r w:rsidR="006C4D06">
        <w:rPr>
          <w:rFonts w:ascii="Arial" w:hAnsi="Arial" w:cs="Arial"/>
          <w:lang w:val="en-US"/>
        </w:rPr>
        <w:t>regions</w:t>
      </w:r>
      <w:r w:rsidRPr="00D24E54">
        <w:rPr>
          <w:rFonts w:ascii="Arial" w:hAnsi="Arial" w:cs="Arial"/>
          <w:lang w:val="en-US"/>
        </w:rPr>
        <w:t xml:space="preserve">, has </w:t>
      </w:r>
      <w:r w:rsidR="00046814">
        <w:rPr>
          <w:rFonts w:ascii="Arial" w:hAnsi="Arial" w:cs="Arial"/>
          <w:lang w:val="en-US"/>
        </w:rPr>
        <w:t>clearly</w:t>
      </w:r>
      <w:r w:rsidR="00046814" w:rsidRPr="00D24E54">
        <w:rPr>
          <w:rFonts w:ascii="Arial" w:hAnsi="Arial" w:cs="Arial"/>
          <w:lang w:val="en-US"/>
        </w:rPr>
        <w:t xml:space="preserve"> </w:t>
      </w:r>
      <w:r w:rsidRPr="00D24E54">
        <w:rPr>
          <w:rFonts w:ascii="Arial" w:hAnsi="Arial" w:cs="Arial"/>
          <w:lang w:val="en-US"/>
        </w:rPr>
        <w:t xml:space="preserve">demonstrated the </w:t>
      </w:r>
      <w:r w:rsidR="006C4D06">
        <w:rPr>
          <w:rFonts w:ascii="Arial" w:hAnsi="Arial" w:cs="Arial"/>
          <w:lang w:val="en-US"/>
        </w:rPr>
        <w:t xml:space="preserve">transformative </w:t>
      </w:r>
      <w:r w:rsidRPr="00D24E54">
        <w:rPr>
          <w:rFonts w:ascii="Arial" w:hAnsi="Arial" w:cs="Arial"/>
          <w:lang w:val="en-US"/>
        </w:rPr>
        <w:t>potential of agricultural biotechnology in improving productivity, reducing insecticide use and enhancing farmer income.</w:t>
      </w:r>
      <w:r w:rsidR="00162B87" w:rsidRPr="00F93561">
        <w:rPr>
          <w:rFonts w:ascii="Times New Roman" w:eastAsia="Times New Roman" w:hAnsi="Times New Roman" w:cs="Times New Roman"/>
          <w:bCs/>
          <w:kern w:val="0"/>
          <w:lang w:eastAsia="en-IN"/>
          <w14:ligatures w14:val="none"/>
        </w:rPr>
        <w:t xml:space="preserve"> </w:t>
      </w:r>
      <w:r w:rsidRPr="00D24E54">
        <w:rPr>
          <w:rFonts w:ascii="Arial" w:hAnsi="Arial" w:cs="Arial"/>
          <w:lang w:val="en-US"/>
        </w:rPr>
        <w:t>At the same time, the regulatory framework governing</w:t>
      </w:r>
      <w:r w:rsidR="0019565E" w:rsidRPr="00D24E54">
        <w:rPr>
          <w:rFonts w:ascii="Arial" w:hAnsi="Arial" w:cs="Arial"/>
          <w:lang w:val="en-US"/>
        </w:rPr>
        <w:t xml:space="preserve"> transgenic </w:t>
      </w:r>
      <w:r w:rsidRPr="00D24E54">
        <w:rPr>
          <w:rFonts w:ascii="Arial" w:hAnsi="Arial" w:cs="Arial"/>
          <w:lang w:val="en-US"/>
        </w:rPr>
        <w:t xml:space="preserve">crops is </w:t>
      </w:r>
      <w:r w:rsidR="00903741" w:rsidRPr="00D24E54">
        <w:rPr>
          <w:rFonts w:ascii="Arial" w:hAnsi="Arial" w:cs="Arial"/>
          <w:lang w:val="en-US"/>
        </w:rPr>
        <w:t>in</w:t>
      </w:r>
      <w:r w:rsidR="00D05660" w:rsidRPr="00D24E54">
        <w:rPr>
          <w:rFonts w:ascii="Arial" w:hAnsi="Arial" w:cs="Arial"/>
          <w:lang w:val="en-US"/>
        </w:rPr>
        <w:t xml:space="preserve"> dire</w:t>
      </w:r>
      <w:r w:rsidR="00903741" w:rsidRPr="00D24E54">
        <w:rPr>
          <w:rFonts w:ascii="Arial" w:hAnsi="Arial" w:cs="Arial"/>
          <w:lang w:val="en-US"/>
        </w:rPr>
        <w:t xml:space="preserve"> need</w:t>
      </w:r>
      <w:r w:rsidRPr="00D24E54">
        <w:rPr>
          <w:rFonts w:ascii="Arial" w:hAnsi="Arial" w:cs="Arial"/>
          <w:lang w:val="en-US"/>
        </w:rPr>
        <w:t xml:space="preserve"> of </w:t>
      </w:r>
      <w:r w:rsidR="00D05660" w:rsidRPr="00D24E54">
        <w:rPr>
          <w:rFonts w:ascii="Arial" w:hAnsi="Arial" w:cs="Arial"/>
          <w:lang w:val="en-US"/>
        </w:rPr>
        <w:t>cr</w:t>
      </w:r>
      <w:r w:rsidR="00D24E54" w:rsidRPr="00D24E54">
        <w:rPr>
          <w:rFonts w:ascii="Arial" w:hAnsi="Arial" w:cs="Arial"/>
          <w:lang w:val="en-US"/>
        </w:rPr>
        <w:t>i</w:t>
      </w:r>
      <w:r w:rsidR="00D05660" w:rsidRPr="00D24E54">
        <w:rPr>
          <w:rFonts w:ascii="Arial" w:hAnsi="Arial" w:cs="Arial"/>
          <w:lang w:val="en-US"/>
        </w:rPr>
        <w:t xml:space="preserve">tical </w:t>
      </w:r>
      <w:r w:rsidRPr="00D24E54">
        <w:rPr>
          <w:rFonts w:ascii="Arial" w:hAnsi="Arial" w:cs="Arial"/>
          <w:lang w:val="en-US"/>
        </w:rPr>
        <w:t xml:space="preserve">review and </w:t>
      </w:r>
      <w:r w:rsidR="00141A0A">
        <w:rPr>
          <w:rFonts w:ascii="Arial" w:hAnsi="Arial" w:cs="Arial"/>
          <w:lang w:val="en-US"/>
        </w:rPr>
        <w:t xml:space="preserve">reform in response </w:t>
      </w:r>
      <w:r w:rsidRPr="00D24E54">
        <w:rPr>
          <w:rFonts w:ascii="Arial" w:hAnsi="Arial" w:cs="Arial"/>
          <w:lang w:val="en-US"/>
        </w:rPr>
        <w:t xml:space="preserve">to rapid scientific advancements, </w:t>
      </w:r>
      <w:r w:rsidR="00141A0A">
        <w:rPr>
          <w:rFonts w:ascii="Arial" w:hAnsi="Arial" w:cs="Arial"/>
          <w:lang w:val="en-US"/>
        </w:rPr>
        <w:t xml:space="preserve">the </w:t>
      </w:r>
      <w:r w:rsidRPr="00D24E54">
        <w:rPr>
          <w:rFonts w:ascii="Arial" w:hAnsi="Arial" w:cs="Arial"/>
          <w:lang w:val="en-US"/>
        </w:rPr>
        <w:t xml:space="preserve">emergence of precision breeding technologies such as CRISPR-Cas system, evolving global regulatory </w:t>
      </w:r>
      <w:r w:rsidR="00141A0A">
        <w:rPr>
          <w:rFonts w:ascii="Arial" w:hAnsi="Arial" w:cs="Arial"/>
          <w:lang w:val="en-US"/>
        </w:rPr>
        <w:t>paradigms</w:t>
      </w:r>
      <w:r w:rsidRPr="00D24E54">
        <w:rPr>
          <w:rFonts w:ascii="Arial" w:hAnsi="Arial" w:cs="Arial"/>
          <w:lang w:val="en-US"/>
        </w:rPr>
        <w:t xml:space="preserve"> and </w:t>
      </w:r>
      <w:r w:rsidR="00141A0A">
        <w:rPr>
          <w:rFonts w:ascii="Arial" w:hAnsi="Arial" w:cs="Arial"/>
          <w:lang w:val="en-US"/>
        </w:rPr>
        <w:t xml:space="preserve">the </w:t>
      </w:r>
      <w:r w:rsidRPr="00D24E54">
        <w:rPr>
          <w:rFonts w:ascii="Arial" w:hAnsi="Arial" w:cs="Arial"/>
          <w:lang w:val="en-US"/>
        </w:rPr>
        <w:t xml:space="preserve">increasing national requirements for climate-resilient and sustainable </w:t>
      </w:r>
      <w:r w:rsidR="00141A0A">
        <w:rPr>
          <w:rFonts w:ascii="Arial" w:hAnsi="Arial" w:cs="Arial"/>
          <w:lang w:val="en-US"/>
        </w:rPr>
        <w:t xml:space="preserve">and productive </w:t>
      </w:r>
      <w:r w:rsidRPr="00D24E54">
        <w:rPr>
          <w:rFonts w:ascii="Arial" w:hAnsi="Arial" w:cs="Arial"/>
          <w:lang w:val="en-US"/>
        </w:rPr>
        <w:t>agriculture.</w:t>
      </w:r>
      <w:r w:rsidR="00046814">
        <w:rPr>
          <w:rFonts w:ascii="Arial" w:hAnsi="Arial" w:cs="Arial"/>
          <w:lang w:val="en-US"/>
        </w:rPr>
        <w:t xml:space="preserve"> Also, </w:t>
      </w:r>
      <w:r w:rsidRPr="00D24E54">
        <w:rPr>
          <w:rFonts w:ascii="Arial" w:hAnsi="Arial" w:cs="Arial"/>
          <w:lang w:val="en-US"/>
        </w:rPr>
        <w:t>India has recently taken important steps toward</w:t>
      </w:r>
      <w:r w:rsidR="007C54FA">
        <w:rPr>
          <w:rFonts w:ascii="Arial" w:hAnsi="Arial" w:cs="Arial"/>
          <w:lang w:val="en-US"/>
        </w:rPr>
        <w:t>s</w:t>
      </w:r>
      <w:r w:rsidRPr="00D24E54">
        <w:rPr>
          <w:rFonts w:ascii="Arial" w:hAnsi="Arial" w:cs="Arial"/>
          <w:lang w:val="en-US"/>
        </w:rPr>
        <w:t xml:space="preserve"> </w:t>
      </w:r>
      <w:r w:rsidR="007C54FA">
        <w:rPr>
          <w:rFonts w:ascii="Arial" w:hAnsi="Arial" w:cs="Arial"/>
          <w:lang w:val="en-US"/>
        </w:rPr>
        <w:t xml:space="preserve">establishing a </w:t>
      </w:r>
      <w:r w:rsidRPr="00D24E54">
        <w:rPr>
          <w:rFonts w:ascii="Arial" w:hAnsi="Arial" w:cs="Arial"/>
          <w:lang w:val="en-US"/>
        </w:rPr>
        <w:t xml:space="preserve">differentiated regulatory </w:t>
      </w:r>
      <w:r w:rsidR="006639E3" w:rsidRPr="00D24E54">
        <w:rPr>
          <w:rFonts w:ascii="Arial" w:hAnsi="Arial" w:cs="Arial"/>
          <w:lang w:val="en-US"/>
        </w:rPr>
        <w:t>framework for g</w:t>
      </w:r>
      <w:r w:rsidRPr="00D24E54">
        <w:rPr>
          <w:rFonts w:ascii="Arial" w:hAnsi="Arial" w:cs="Arial"/>
          <w:lang w:val="en-US"/>
        </w:rPr>
        <w:t>ene-</w:t>
      </w:r>
      <w:r w:rsidR="006639E3" w:rsidRPr="00D24E54">
        <w:rPr>
          <w:rFonts w:ascii="Arial" w:hAnsi="Arial" w:cs="Arial"/>
          <w:lang w:val="en-US"/>
        </w:rPr>
        <w:t>e</w:t>
      </w:r>
      <w:r w:rsidRPr="00D24E54">
        <w:rPr>
          <w:rFonts w:ascii="Arial" w:hAnsi="Arial" w:cs="Arial"/>
          <w:lang w:val="en-US"/>
        </w:rPr>
        <w:t xml:space="preserve">dited products, particularly SDN-1 and SDN-2 categories that do not contain foreign DNA. However, greater clarity, harmonization and predictability </w:t>
      </w:r>
      <w:r w:rsidR="0019348D">
        <w:rPr>
          <w:rFonts w:ascii="Arial" w:hAnsi="Arial" w:cs="Arial"/>
          <w:lang w:val="en-US"/>
        </w:rPr>
        <w:t>are still needed</w:t>
      </w:r>
      <w:r w:rsidR="00D24E54" w:rsidRPr="00D24E54">
        <w:rPr>
          <w:rFonts w:ascii="Arial" w:hAnsi="Arial" w:cs="Arial"/>
          <w:lang w:val="en-US"/>
        </w:rPr>
        <w:t xml:space="preserve"> across</w:t>
      </w:r>
      <w:r w:rsidR="006639E3" w:rsidRPr="00D24E54">
        <w:rPr>
          <w:rFonts w:ascii="Arial" w:hAnsi="Arial" w:cs="Arial"/>
          <w:lang w:val="en-US"/>
        </w:rPr>
        <w:t xml:space="preserve"> </w:t>
      </w:r>
      <w:r w:rsidRPr="00D24E54">
        <w:rPr>
          <w:rFonts w:ascii="Arial" w:hAnsi="Arial" w:cs="Arial"/>
          <w:lang w:val="en-US"/>
        </w:rPr>
        <w:t xml:space="preserve">regulatory pathways </w:t>
      </w:r>
      <w:r w:rsidR="007C54FA">
        <w:rPr>
          <w:rFonts w:ascii="Arial" w:hAnsi="Arial" w:cs="Arial"/>
          <w:lang w:val="en-US"/>
        </w:rPr>
        <w:t xml:space="preserve">to effectively </w:t>
      </w:r>
      <w:r w:rsidR="00F93561">
        <w:rPr>
          <w:rFonts w:ascii="Arial" w:hAnsi="Arial" w:cs="Arial"/>
          <w:lang w:val="en-US"/>
        </w:rPr>
        <w:t xml:space="preserve">accommodate </w:t>
      </w:r>
      <w:r w:rsidR="00F93561" w:rsidRPr="00D24E54">
        <w:rPr>
          <w:rFonts w:ascii="Arial" w:hAnsi="Arial" w:cs="Arial"/>
          <w:lang w:val="en-US"/>
        </w:rPr>
        <w:t>emerging</w:t>
      </w:r>
      <w:r w:rsidRPr="00D24E54">
        <w:rPr>
          <w:rFonts w:ascii="Arial" w:hAnsi="Arial" w:cs="Arial"/>
          <w:lang w:val="en-US"/>
        </w:rPr>
        <w:t xml:space="preserve"> technologies</w:t>
      </w:r>
      <w:r w:rsidR="006639E3" w:rsidRPr="00D24E54">
        <w:rPr>
          <w:rFonts w:ascii="Arial" w:hAnsi="Arial" w:cs="Arial"/>
          <w:lang w:val="en-US"/>
        </w:rPr>
        <w:t xml:space="preserve"> to ensure a smooth </w:t>
      </w:r>
      <w:r w:rsidR="007C54FA">
        <w:rPr>
          <w:rFonts w:ascii="Arial" w:hAnsi="Arial" w:cs="Arial"/>
          <w:lang w:val="en-US"/>
        </w:rPr>
        <w:t xml:space="preserve">and efficient </w:t>
      </w:r>
      <w:r w:rsidR="006639E3" w:rsidRPr="00D24E54">
        <w:rPr>
          <w:rFonts w:ascii="Arial" w:hAnsi="Arial" w:cs="Arial"/>
          <w:lang w:val="en-US"/>
        </w:rPr>
        <w:t>transition from research</w:t>
      </w:r>
      <w:r w:rsidR="007C54FA">
        <w:rPr>
          <w:rFonts w:ascii="Arial" w:hAnsi="Arial" w:cs="Arial"/>
          <w:lang w:val="en-US"/>
        </w:rPr>
        <w:t xml:space="preserve"> and </w:t>
      </w:r>
      <w:r w:rsidR="00F93561">
        <w:rPr>
          <w:rFonts w:ascii="Arial" w:hAnsi="Arial" w:cs="Arial"/>
          <w:lang w:val="en-US"/>
        </w:rPr>
        <w:t xml:space="preserve">development </w:t>
      </w:r>
      <w:r w:rsidR="00F93561" w:rsidRPr="00D24E54">
        <w:rPr>
          <w:rFonts w:ascii="Arial" w:hAnsi="Arial" w:cs="Arial"/>
          <w:lang w:val="en-US"/>
        </w:rPr>
        <w:t>to</w:t>
      </w:r>
      <w:r w:rsidR="006639E3" w:rsidRPr="00D24E54">
        <w:rPr>
          <w:rFonts w:ascii="Arial" w:hAnsi="Arial" w:cs="Arial"/>
          <w:lang w:val="en-US"/>
        </w:rPr>
        <w:t xml:space="preserve"> commercialization</w:t>
      </w:r>
      <w:r w:rsidRPr="00D24E54">
        <w:rPr>
          <w:rFonts w:ascii="Arial" w:hAnsi="Arial" w:cs="Arial"/>
          <w:lang w:val="en-US"/>
        </w:rPr>
        <w:t xml:space="preserve">. </w:t>
      </w:r>
      <w:r w:rsidR="00DD6C88">
        <w:rPr>
          <w:rFonts w:ascii="Arial" w:hAnsi="Arial" w:cs="Arial"/>
          <w:lang w:val="en-US"/>
        </w:rPr>
        <w:t xml:space="preserve">In view of the large amount of scientific data having become available on the safety/risks of genetic modification </w:t>
      </w:r>
      <w:r w:rsidR="00DB1710">
        <w:rPr>
          <w:rFonts w:ascii="Arial" w:hAnsi="Arial" w:cs="Arial"/>
          <w:lang w:val="en-US"/>
        </w:rPr>
        <w:t xml:space="preserve">and related </w:t>
      </w:r>
      <w:r w:rsidR="00DD6C88">
        <w:rPr>
          <w:rFonts w:ascii="Arial" w:hAnsi="Arial" w:cs="Arial"/>
          <w:lang w:val="en-US"/>
        </w:rPr>
        <w:t>technologies, the</w:t>
      </w:r>
      <w:r w:rsidRPr="00D24E54">
        <w:rPr>
          <w:rFonts w:ascii="Arial" w:hAnsi="Arial" w:cs="Arial"/>
          <w:lang w:val="en-US"/>
        </w:rPr>
        <w:t xml:space="preserve"> current scenario calls for optimization and rationalization of biosafety data requirements, refinement of trial protocols and adoption of </w:t>
      </w:r>
      <w:r w:rsidR="00A610E7">
        <w:rPr>
          <w:rFonts w:ascii="Arial" w:hAnsi="Arial" w:cs="Arial"/>
          <w:lang w:val="en-US"/>
        </w:rPr>
        <w:t>updated</w:t>
      </w:r>
      <w:r w:rsidR="00903741" w:rsidRPr="00D24E54">
        <w:rPr>
          <w:rFonts w:ascii="Arial" w:hAnsi="Arial" w:cs="Arial"/>
          <w:lang w:val="en-US"/>
        </w:rPr>
        <w:t xml:space="preserve"> knowledge</w:t>
      </w:r>
      <w:r w:rsidRPr="00D24E54">
        <w:rPr>
          <w:rFonts w:ascii="Arial" w:hAnsi="Arial" w:cs="Arial"/>
          <w:lang w:val="en-US"/>
        </w:rPr>
        <w:t>-based, risk-proportionate regulatory approaches</w:t>
      </w:r>
      <w:r w:rsidR="00DD6C88">
        <w:rPr>
          <w:rFonts w:ascii="Arial" w:hAnsi="Arial" w:cs="Arial"/>
          <w:lang w:val="en-US"/>
        </w:rPr>
        <w:t>.</w:t>
      </w:r>
      <w:r w:rsidR="00046814">
        <w:rPr>
          <w:rFonts w:ascii="Arial" w:hAnsi="Arial" w:cs="Arial"/>
          <w:lang w:val="en-US"/>
        </w:rPr>
        <w:t xml:space="preserve"> </w:t>
      </w:r>
      <w:r w:rsidRPr="00D24E54">
        <w:rPr>
          <w:rFonts w:ascii="Arial" w:hAnsi="Arial" w:cs="Arial"/>
          <w:lang w:val="en-US"/>
        </w:rPr>
        <w:t xml:space="preserve">Several countries, including the United States, Argentina, Brazil, Japan, Australia and others have already adopted enabling and differentiated regulatory frameworks for specific categories of </w:t>
      </w:r>
      <w:r w:rsidR="006639E3" w:rsidRPr="00D24E54">
        <w:rPr>
          <w:rFonts w:ascii="Arial" w:hAnsi="Arial" w:cs="Arial"/>
          <w:lang w:val="en-US"/>
        </w:rPr>
        <w:t>g</w:t>
      </w:r>
      <w:r w:rsidRPr="00D24E54">
        <w:rPr>
          <w:rFonts w:ascii="Arial" w:hAnsi="Arial" w:cs="Arial"/>
          <w:lang w:val="en-US"/>
        </w:rPr>
        <w:t>ene-</w:t>
      </w:r>
      <w:r w:rsidR="006639E3" w:rsidRPr="00D24E54">
        <w:rPr>
          <w:rFonts w:ascii="Arial" w:hAnsi="Arial" w:cs="Arial"/>
          <w:lang w:val="en-US"/>
        </w:rPr>
        <w:t>e</w:t>
      </w:r>
      <w:r w:rsidRPr="00D24E54">
        <w:rPr>
          <w:rFonts w:ascii="Arial" w:hAnsi="Arial" w:cs="Arial"/>
          <w:lang w:val="en-US"/>
        </w:rPr>
        <w:t xml:space="preserve">dited crops to accelerate innovation while maintaining appropriate biosafety safeguards. In this context, India </w:t>
      </w:r>
      <w:r w:rsidR="00046814">
        <w:rPr>
          <w:rFonts w:ascii="Arial" w:hAnsi="Arial" w:cs="Arial"/>
          <w:lang w:val="en-US"/>
        </w:rPr>
        <w:t>must also harmonize and</w:t>
      </w:r>
      <w:r w:rsidRPr="00D24E54">
        <w:rPr>
          <w:rFonts w:ascii="Arial" w:hAnsi="Arial" w:cs="Arial"/>
          <w:lang w:val="en-US"/>
        </w:rPr>
        <w:t xml:space="preserve"> strengthen its regulatory </w:t>
      </w:r>
      <w:r w:rsidR="00046814">
        <w:rPr>
          <w:rFonts w:ascii="Arial" w:hAnsi="Arial" w:cs="Arial"/>
          <w:lang w:val="en-US"/>
        </w:rPr>
        <w:t>requirements</w:t>
      </w:r>
      <w:r w:rsidR="00046814" w:rsidRPr="00D24E54">
        <w:rPr>
          <w:rFonts w:ascii="Arial" w:hAnsi="Arial" w:cs="Arial"/>
          <w:lang w:val="en-US"/>
        </w:rPr>
        <w:t xml:space="preserve"> </w:t>
      </w:r>
      <w:r w:rsidRPr="00D24E54">
        <w:rPr>
          <w:rFonts w:ascii="Arial" w:hAnsi="Arial" w:cs="Arial"/>
          <w:lang w:val="en-US"/>
        </w:rPr>
        <w:t xml:space="preserve">to </w:t>
      </w:r>
      <w:r w:rsidR="00046814">
        <w:rPr>
          <w:rFonts w:ascii="Arial" w:hAnsi="Arial" w:cs="Arial"/>
          <w:lang w:val="en-US"/>
        </w:rPr>
        <w:t>ensure enabling and efficient environment for accelerating research</w:t>
      </w:r>
      <w:r w:rsidRPr="00D24E54">
        <w:rPr>
          <w:rFonts w:ascii="Arial" w:hAnsi="Arial" w:cs="Arial"/>
          <w:lang w:val="en-US"/>
        </w:rPr>
        <w:t xml:space="preserve"> in agricultural biotechnology and seed innovation.</w:t>
      </w:r>
    </w:p>
    <w:p w14:paraId="285D3BA0" w14:textId="77777777" w:rsidR="00984ADF" w:rsidRDefault="00984ADF" w:rsidP="00984ADF">
      <w:pPr>
        <w:spacing w:after="0" w:line="240" w:lineRule="auto"/>
        <w:jc w:val="both"/>
        <w:rPr>
          <w:rFonts w:ascii="Calibri" w:hAnsi="Calibri" w:cs="Calibri"/>
          <w:b/>
          <w:bCs/>
          <w:sz w:val="28"/>
          <w:szCs w:val="28"/>
          <w:lang w:val="en-US"/>
        </w:rPr>
      </w:pPr>
    </w:p>
    <w:p w14:paraId="4401F7E5" w14:textId="7FE26D58" w:rsidR="006B3BF6" w:rsidRDefault="00A4035A" w:rsidP="00C0465E">
      <w:pPr>
        <w:spacing w:after="0" w:line="240" w:lineRule="auto"/>
        <w:jc w:val="both"/>
        <w:rPr>
          <w:rFonts w:ascii="Arial" w:eastAsia="Times New Roman" w:hAnsi="Arial" w:cs="Arial"/>
          <w:kern w:val="0"/>
          <w:lang w:eastAsia="en-IN"/>
          <w14:ligatures w14:val="none"/>
        </w:rPr>
      </w:pPr>
      <w:r w:rsidRPr="00D24E54">
        <w:rPr>
          <w:rFonts w:ascii="Arial" w:eastAsia="Times New Roman" w:hAnsi="Arial" w:cs="Arial"/>
          <w:kern w:val="0"/>
          <w:lang w:eastAsia="en-IN"/>
          <w14:ligatures w14:val="none"/>
        </w:rPr>
        <w:t>Regulatory frameworks for genetically modified (GM) and genome-edited crops face</w:t>
      </w:r>
      <w:r w:rsidR="00C0465E">
        <w:rPr>
          <w:rFonts w:ascii="Arial" w:eastAsia="Times New Roman" w:hAnsi="Arial" w:cs="Arial"/>
          <w:kern w:val="0"/>
          <w:lang w:eastAsia="en-IN"/>
          <w14:ligatures w14:val="none"/>
        </w:rPr>
        <w:t xml:space="preserve"> </w:t>
      </w:r>
      <w:r w:rsidRPr="00D24E54">
        <w:rPr>
          <w:rFonts w:ascii="Arial" w:eastAsia="Times New Roman" w:hAnsi="Arial" w:cs="Arial"/>
          <w:kern w:val="0"/>
          <w:lang w:eastAsia="en-IN"/>
          <w14:ligatures w14:val="none"/>
        </w:rPr>
        <w:t xml:space="preserve"> </w:t>
      </w:r>
      <w:r w:rsidR="00DD6C88">
        <w:rPr>
          <w:rFonts w:ascii="Arial" w:eastAsia="Times New Roman" w:hAnsi="Arial" w:cs="Arial"/>
          <w:kern w:val="0"/>
          <w:lang w:eastAsia="en-IN"/>
          <w14:ligatures w14:val="none"/>
        </w:rPr>
        <w:t xml:space="preserve"> </w:t>
      </w:r>
      <w:r w:rsidRPr="00D24E54">
        <w:rPr>
          <w:rFonts w:ascii="Arial" w:eastAsia="Times New Roman" w:hAnsi="Arial" w:cs="Arial"/>
          <w:kern w:val="0"/>
          <w:lang w:eastAsia="en-IN"/>
          <w14:ligatures w14:val="none"/>
        </w:rPr>
        <w:t>major challenge</w:t>
      </w:r>
      <w:r w:rsidR="003C116D">
        <w:rPr>
          <w:rFonts w:ascii="Arial" w:eastAsia="Times New Roman" w:hAnsi="Arial" w:cs="Arial"/>
          <w:kern w:val="0"/>
          <w:lang w:eastAsia="en-IN"/>
          <w14:ligatures w14:val="none"/>
        </w:rPr>
        <w:t>s</w:t>
      </w:r>
      <w:r w:rsidRPr="00D24E54">
        <w:rPr>
          <w:rFonts w:ascii="Arial" w:eastAsia="Times New Roman" w:hAnsi="Arial" w:cs="Arial"/>
          <w:kern w:val="0"/>
          <w:lang w:eastAsia="en-IN"/>
          <w14:ligatures w14:val="none"/>
        </w:rPr>
        <w:t xml:space="preserve"> </w:t>
      </w:r>
      <w:r w:rsidR="003C116D">
        <w:rPr>
          <w:rFonts w:ascii="Arial" w:eastAsia="Times New Roman" w:hAnsi="Arial" w:cs="Arial"/>
          <w:kern w:val="0"/>
          <w:lang w:eastAsia="en-IN"/>
          <w14:ligatures w14:val="none"/>
        </w:rPr>
        <w:t xml:space="preserve">due </w:t>
      </w:r>
      <w:r w:rsidR="00F93561">
        <w:rPr>
          <w:rFonts w:ascii="Arial" w:eastAsia="Times New Roman" w:hAnsi="Arial" w:cs="Arial"/>
          <w:kern w:val="0"/>
          <w:lang w:eastAsia="en-IN"/>
          <w14:ligatures w14:val="none"/>
        </w:rPr>
        <w:t xml:space="preserve">to </w:t>
      </w:r>
      <w:r w:rsidR="00F93561" w:rsidRPr="00D24E54">
        <w:rPr>
          <w:rFonts w:ascii="Arial" w:eastAsia="Times New Roman" w:hAnsi="Arial" w:cs="Arial"/>
          <w:kern w:val="0"/>
          <w:lang w:eastAsia="en-IN"/>
          <w14:ligatures w14:val="none"/>
        </w:rPr>
        <w:t>the</w:t>
      </w:r>
      <w:r w:rsidRPr="00D24E54">
        <w:rPr>
          <w:rFonts w:ascii="Arial" w:eastAsia="Times New Roman" w:hAnsi="Arial" w:cs="Arial"/>
          <w:kern w:val="0"/>
          <w:lang w:eastAsia="en-IN"/>
          <w14:ligatures w14:val="none"/>
        </w:rPr>
        <w:t xml:space="preserve"> lack of harmonization, </w:t>
      </w:r>
      <w:r w:rsidR="001F048C">
        <w:rPr>
          <w:rFonts w:ascii="Arial" w:eastAsia="Times New Roman" w:hAnsi="Arial" w:cs="Arial"/>
          <w:kern w:val="0"/>
          <w:lang w:eastAsia="en-IN"/>
          <w14:ligatures w14:val="none"/>
        </w:rPr>
        <w:t>since</w:t>
      </w:r>
      <w:r w:rsidR="001F048C" w:rsidRPr="00D24E54">
        <w:rPr>
          <w:rFonts w:ascii="Arial" w:eastAsia="Times New Roman" w:hAnsi="Arial" w:cs="Arial"/>
          <w:kern w:val="0"/>
          <w:lang w:eastAsia="en-IN"/>
          <w14:ligatures w14:val="none"/>
        </w:rPr>
        <w:t xml:space="preserve"> </w:t>
      </w:r>
      <w:r w:rsidRPr="00D24E54">
        <w:rPr>
          <w:rFonts w:ascii="Arial" w:eastAsia="Times New Roman" w:hAnsi="Arial" w:cs="Arial"/>
          <w:kern w:val="0"/>
          <w:lang w:eastAsia="en-IN"/>
          <w14:ligatures w14:val="none"/>
        </w:rPr>
        <w:t xml:space="preserve">different countries </w:t>
      </w:r>
      <w:r w:rsidR="00F93561" w:rsidRPr="00D24E54">
        <w:rPr>
          <w:rFonts w:ascii="Arial" w:eastAsia="Times New Roman" w:hAnsi="Arial" w:cs="Arial"/>
          <w:kern w:val="0"/>
          <w:lang w:eastAsia="en-IN"/>
          <w14:ligatures w14:val="none"/>
        </w:rPr>
        <w:t xml:space="preserve">apply </w:t>
      </w:r>
      <w:r w:rsidR="00F93561">
        <w:rPr>
          <w:rFonts w:ascii="Arial" w:eastAsia="Times New Roman" w:hAnsi="Arial" w:cs="Arial"/>
          <w:kern w:val="0"/>
          <w:lang w:eastAsia="en-IN"/>
          <w14:ligatures w14:val="none"/>
        </w:rPr>
        <w:t>different</w:t>
      </w:r>
      <w:r w:rsidRPr="00D24E54">
        <w:rPr>
          <w:rFonts w:ascii="Arial" w:eastAsia="Times New Roman" w:hAnsi="Arial" w:cs="Arial"/>
          <w:kern w:val="0"/>
          <w:lang w:eastAsia="en-IN"/>
          <w14:ligatures w14:val="none"/>
        </w:rPr>
        <w:t xml:space="preserve"> process-based </w:t>
      </w:r>
      <w:r w:rsidR="003C116D">
        <w:rPr>
          <w:rFonts w:ascii="Arial" w:eastAsia="Times New Roman" w:hAnsi="Arial" w:cs="Arial"/>
          <w:kern w:val="0"/>
          <w:lang w:eastAsia="en-IN"/>
          <w14:ligatures w14:val="none"/>
        </w:rPr>
        <w:t>and</w:t>
      </w:r>
      <w:r w:rsidRPr="00D24E54">
        <w:rPr>
          <w:rFonts w:ascii="Arial" w:eastAsia="Times New Roman" w:hAnsi="Arial" w:cs="Arial"/>
          <w:kern w:val="0"/>
          <w:lang w:eastAsia="en-IN"/>
          <w14:ligatures w14:val="none"/>
        </w:rPr>
        <w:t xml:space="preserve"> product-based regulatory approaches, leading to regulatory fragmentation and trade </w:t>
      </w:r>
      <w:r w:rsidR="00F93561" w:rsidRPr="00D24E54">
        <w:rPr>
          <w:rFonts w:ascii="Arial" w:eastAsia="Times New Roman" w:hAnsi="Arial" w:cs="Arial"/>
          <w:kern w:val="0"/>
          <w:lang w:eastAsia="en-IN"/>
          <w14:ligatures w14:val="none"/>
        </w:rPr>
        <w:t>uncertaint</w:t>
      </w:r>
      <w:r w:rsidR="00F93561">
        <w:rPr>
          <w:rFonts w:ascii="Arial" w:eastAsia="Times New Roman" w:hAnsi="Arial" w:cs="Arial"/>
          <w:kern w:val="0"/>
          <w:lang w:eastAsia="en-IN"/>
          <w14:ligatures w14:val="none"/>
        </w:rPr>
        <w:t xml:space="preserve">ies </w:t>
      </w:r>
      <w:r w:rsidR="00F93561" w:rsidRPr="00D24E54">
        <w:rPr>
          <w:rFonts w:ascii="Arial" w:eastAsia="Times New Roman" w:hAnsi="Arial" w:cs="Arial"/>
          <w:kern w:val="0"/>
          <w:lang w:eastAsia="en-IN"/>
          <w14:ligatures w14:val="none"/>
        </w:rPr>
        <w:t>for</w:t>
      </w:r>
      <w:r w:rsidRPr="00D24E54">
        <w:rPr>
          <w:rFonts w:ascii="Arial" w:eastAsia="Times New Roman" w:hAnsi="Arial" w:cs="Arial"/>
          <w:kern w:val="0"/>
          <w:lang w:eastAsia="en-IN"/>
          <w14:ligatures w14:val="none"/>
        </w:rPr>
        <w:t xml:space="preserve"> biotech developers. </w:t>
      </w:r>
      <w:r w:rsidR="003D1793">
        <w:rPr>
          <w:rFonts w:ascii="Arial" w:eastAsia="Times New Roman" w:hAnsi="Arial" w:cs="Arial"/>
          <w:kern w:val="0"/>
          <w:lang w:eastAsia="en-IN"/>
          <w14:ligatures w14:val="none"/>
        </w:rPr>
        <w:t>Most of the existing</w:t>
      </w:r>
      <w:r w:rsidRPr="00D24E54">
        <w:rPr>
          <w:rFonts w:ascii="Arial" w:eastAsia="Times New Roman" w:hAnsi="Arial" w:cs="Arial"/>
          <w:kern w:val="0"/>
          <w:lang w:eastAsia="en-IN"/>
          <w14:ligatures w14:val="none"/>
        </w:rPr>
        <w:t xml:space="preserve"> </w:t>
      </w:r>
      <w:r w:rsidR="00F93561" w:rsidRPr="00D24E54">
        <w:rPr>
          <w:rFonts w:ascii="Arial" w:eastAsia="Times New Roman" w:hAnsi="Arial" w:cs="Arial"/>
          <w:kern w:val="0"/>
          <w:lang w:eastAsia="en-IN"/>
          <w14:ligatures w14:val="none"/>
        </w:rPr>
        <w:t>systems</w:t>
      </w:r>
      <w:r w:rsidR="00381752">
        <w:rPr>
          <w:rFonts w:ascii="Arial" w:eastAsia="Times New Roman" w:hAnsi="Arial" w:cs="Arial"/>
          <w:kern w:val="0"/>
          <w:lang w:eastAsia="en-IN"/>
          <w14:ligatures w14:val="none"/>
        </w:rPr>
        <w:t xml:space="preserve"> had</w:t>
      </w:r>
      <w:r w:rsidR="00F93561" w:rsidRPr="00D24E54">
        <w:rPr>
          <w:rFonts w:ascii="Arial" w:eastAsia="Times New Roman" w:hAnsi="Arial" w:cs="Arial"/>
          <w:kern w:val="0"/>
          <w:lang w:eastAsia="en-IN"/>
          <w14:ligatures w14:val="none"/>
        </w:rPr>
        <w:t xml:space="preserve"> originally</w:t>
      </w:r>
      <w:r w:rsidR="00381752">
        <w:rPr>
          <w:rFonts w:ascii="Arial" w:eastAsia="Times New Roman" w:hAnsi="Arial" w:cs="Arial"/>
          <w:kern w:val="0"/>
          <w:lang w:eastAsia="en-IN"/>
          <w14:ligatures w14:val="none"/>
        </w:rPr>
        <w:t xml:space="preserve"> been</w:t>
      </w:r>
      <w:r w:rsidRPr="00D24E54">
        <w:rPr>
          <w:rFonts w:ascii="Arial" w:eastAsia="Times New Roman" w:hAnsi="Arial" w:cs="Arial"/>
          <w:kern w:val="0"/>
          <w:lang w:eastAsia="en-IN"/>
          <w14:ligatures w14:val="none"/>
        </w:rPr>
        <w:t xml:space="preserve"> designed for transgenic GMOs</w:t>
      </w:r>
      <w:r w:rsidR="003D1793">
        <w:rPr>
          <w:rFonts w:ascii="Arial" w:eastAsia="Times New Roman" w:hAnsi="Arial" w:cs="Arial"/>
          <w:kern w:val="0"/>
          <w:lang w:eastAsia="en-IN"/>
          <w14:ligatures w14:val="none"/>
        </w:rPr>
        <w:t xml:space="preserve">, are not suited to </w:t>
      </w:r>
      <w:r w:rsidR="00F93561">
        <w:rPr>
          <w:rFonts w:ascii="Arial" w:eastAsia="Times New Roman" w:hAnsi="Arial" w:cs="Arial"/>
          <w:kern w:val="0"/>
          <w:lang w:eastAsia="en-IN"/>
          <w14:ligatures w14:val="none"/>
        </w:rPr>
        <w:t xml:space="preserve">emerging </w:t>
      </w:r>
      <w:r w:rsidR="00F93561" w:rsidRPr="00D24E54">
        <w:rPr>
          <w:rFonts w:ascii="Arial" w:eastAsia="Times New Roman" w:hAnsi="Arial" w:cs="Arial"/>
          <w:kern w:val="0"/>
          <w:lang w:eastAsia="en-IN"/>
          <w14:ligatures w14:val="none"/>
        </w:rPr>
        <w:t>genome</w:t>
      </w:r>
      <w:r w:rsidRPr="00D24E54">
        <w:rPr>
          <w:rFonts w:ascii="Arial" w:eastAsia="Times New Roman" w:hAnsi="Arial" w:cs="Arial"/>
          <w:kern w:val="0"/>
          <w:lang w:eastAsia="en-IN"/>
          <w14:ligatures w14:val="none"/>
        </w:rPr>
        <w:t xml:space="preserve"> editing technologies like CRISPR, where small DNA changes may be indistinguishable from natural mutations, creating ambiguity in classification and oversight requirements. This often results in </w:t>
      </w:r>
      <w:r w:rsidR="003D1793">
        <w:rPr>
          <w:rFonts w:ascii="Arial" w:eastAsia="Times New Roman" w:hAnsi="Arial" w:cs="Arial"/>
          <w:kern w:val="0"/>
          <w:lang w:eastAsia="en-IN"/>
          <w14:ligatures w14:val="none"/>
        </w:rPr>
        <w:t xml:space="preserve">regulatory ambiguity, </w:t>
      </w:r>
      <w:r w:rsidRPr="00D24E54">
        <w:rPr>
          <w:rFonts w:ascii="Arial" w:eastAsia="Times New Roman" w:hAnsi="Arial" w:cs="Arial"/>
          <w:kern w:val="0"/>
          <w:lang w:eastAsia="en-IN"/>
          <w14:ligatures w14:val="none"/>
        </w:rPr>
        <w:t>lengthy</w:t>
      </w:r>
      <w:r w:rsidR="003D1793">
        <w:rPr>
          <w:rFonts w:ascii="Arial" w:eastAsia="Times New Roman" w:hAnsi="Arial" w:cs="Arial"/>
          <w:kern w:val="0"/>
          <w:lang w:eastAsia="en-IN"/>
          <w14:ligatures w14:val="none"/>
        </w:rPr>
        <w:t xml:space="preserve"> approval processes</w:t>
      </w:r>
      <w:r w:rsidRPr="00D24E54">
        <w:rPr>
          <w:rFonts w:ascii="Arial" w:eastAsia="Times New Roman" w:hAnsi="Arial" w:cs="Arial"/>
          <w:kern w:val="0"/>
          <w:lang w:eastAsia="en-IN"/>
          <w14:ligatures w14:val="none"/>
        </w:rPr>
        <w:t xml:space="preserve">, </w:t>
      </w:r>
      <w:r w:rsidR="003D1793">
        <w:t xml:space="preserve">and increased compliance costs for </w:t>
      </w:r>
      <w:r w:rsidR="00F93561">
        <w:t>developers.</w:t>
      </w:r>
      <w:r w:rsidR="00F93561" w:rsidRPr="00D24E54">
        <w:rPr>
          <w:rFonts w:ascii="Arial" w:eastAsia="Times New Roman" w:hAnsi="Arial" w:cs="Arial"/>
          <w:kern w:val="0"/>
          <w:lang w:eastAsia="en-IN"/>
          <w14:ligatures w14:val="none"/>
        </w:rPr>
        <w:t xml:space="preserve"> Additionally</w:t>
      </w:r>
      <w:r w:rsidRPr="00D24E54">
        <w:rPr>
          <w:rFonts w:ascii="Arial" w:eastAsia="Times New Roman" w:hAnsi="Arial" w:cs="Arial"/>
          <w:kern w:val="0"/>
          <w:lang w:eastAsia="en-IN"/>
          <w14:ligatures w14:val="none"/>
        </w:rPr>
        <w:t xml:space="preserve">, uncertainty in </w:t>
      </w:r>
      <w:r w:rsidR="00C0465E" w:rsidRPr="00D24E54">
        <w:rPr>
          <w:rFonts w:ascii="Arial" w:eastAsia="Times New Roman" w:hAnsi="Arial" w:cs="Arial"/>
          <w:kern w:val="0"/>
          <w:lang w:eastAsia="en-IN"/>
          <w14:ligatures w14:val="none"/>
        </w:rPr>
        <w:t>labelling</w:t>
      </w:r>
      <w:r w:rsidRPr="00D24E54">
        <w:rPr>
          <w:rFonts w:ascii="Arial" w:eastAsia="Times New Roman" w:hAnsi="Arial" w:cs="Arial"/>
          <w:kern w:val="0"/>
          <w:lang w:eastAsia="en-IN"/>
          <w14:ligatures w14:val="none"/>
        </w:rPr>
        <w:t xml:space="preserve"> rules, public perception concerns, and precautionary policy approaches contribute </w:t>
      </w:r>
      <w:r w:rsidR="00E560DC">
        <w:rPr>
          <w:rFonts w:ascii="Arial" w:eastAsia="Times New Roman" w:hAnsi="Arial" w:cs="Arial"/>
          <w:kern w:val="0"/>
          <w:lang w:eastAsia="en-IN"/>
          <w14:ligatures w14:val="none"/>
        </w:rPr>
        <w:t>to delay in official clearance resulting in inconsistent regulatory update</w:t>
      </w:r>
      <w:r w:rsidR="001F048C">
        <w:rPr>
          <w:rFonts w:ascii="Arial" w:eastAsia="Times New Roman" w:hAnsi="Arial" w:cs="Arial"/>
          <w:kern w:val="0"/>
          <w:lang w:eastAsia="en-IN"/>
          <w14:ligatures w14:val="none"/>
        </w:rPr>
        <w:t>.</w:t>
      </w:r>
      <w:r w:rsidRPr="00D24E54">
        <w:rPr>
          <w:rFonts w:ascii="Arial" w:eastAsia="Times New Roman" w:hAnsi="Arial" w:cs="Arial"/>
          <w:kern w:val="0"/>
          <w:lang w:eastAsia="en-IN"/>
          <w14:ligatures w14:val="none"/>
        </w:rPr>
        <w:t xml:space="preserve"> Together, these bottlenecks increase compliance costs, discourage small </w:t>
      </w:r>
      <w:r w:rsidR="00381752">
        <w:rPr>
          <w:rFonts w:ascii="Arial" w:eastAsia="Times New Roman" w:hAnsi="Arial" w:cs="Arial"/>
          <w:kern w:val="0"/>
          <w:lang w:eastAsia="en-IN"/>
          <w14:ligatures w14:val="none"/>
        </w:rPr>
        <w:t xml:space="preserve">biotech research </w:t>
      </w:r>
      <w:r w:rsidR="003E2600">
        <w:rPr>
          <w:rFonts w:ascii="Arial" w:eastAsia="Times New Roman" w:hAnsi="Arial" w:cs="Arial"/>
          <w:kern w:val="0"/>
          <w:lang w:eastAsia="en-IN"/>
          <w14:ligatures w14:val="none"/>
        </w:rPr>
        <w:t xml:space="preserve">organization, </w:t>
      </w:r>
      <w:r w:rsidR="005A20DD">
        <w:rPr>
          <w:rFonts w:ascii="Arial" w:eastAsia="Times New Roman" w:hAnsi="Arial" w:cs="Arial"/>
          <w:kern w:val="0"/>
          <w:lang w:eastAsia="en-IN"/>
          <w14:ligatures w14:val="none"/>
        </w:rPr>
        <w:t>start-ups</w:t>
      </w:r>
      <w:r w:rsidR="003E2600">
        <w:rPr>
          <w:rFonts w:ascii="Arial" w:eastAsia="Times New Roman" w:hAnsi="Arial" w:cs="Arial"/>
          <w:kern w:val="0"/>
          <w:lang w:eastAsia="en-IN"/>
          <w14:ligatures w14:val="none"/>
        </w:rPr>
        <w:t xml:space="preserve"> both private</w:t>
      </w:r>
      <w:r w:rsidR="00381752" w:rsidRPr="00D24E54">
        <w:rPr>
          <w:rFonts w:ascii="Arial" w:eastAsia="Times New Roman" w:hAnsi="Arial" w:cs="Arial"/>
          <w:kern w:val="0"/>
          <w:lang w:eastAsia="en-IN"/>
          <w14:ligatures w14:val="none"/>
        </w:rPr>
        <w:t xml:space="preserve"> </w:t>
      </w:r>
      <w:r w:rsidRPr="00D24E54">
        <w:rPr>
          <w:rFonts w:ascii="Arial" w:eastAsia="Times New Roman" w:hAnsi="Arial" w:cs="Arial"/>
          <w:kern w:val="0"/>
          <w:lang w:eastAsia="en-IN"/>
          <w14:ligatures w14:val="none"/>
        </w:rPr>
        <w:t xml:space="preserve">and public-sector </w:t>
      </w:r>
      <w:r w:rsidR="001F048C">
        <w:rPr>
          <w:rFonts w:ascii="Arial" w:eastAsia="Times New Roman" w:hAnsi="Arial" w:cs="Arial"/>
          <w:kern w:val="0"/>
          <w:lang w:eastAsia="en-IN"/>
          <w14:ligatures w14:val="none"/>
        </w:rPr>
        <w:t>biotechnologi</w:t>
      </w:r>
      <w:r w:rsidR="0020011F">
        <w:rPr>
          <w:rFonts w:ascii="Arial" w:eastAsia="Times New Roman" w:hAnsi="Arial" w:cs="Arial"/>
          <w:kern w:val="0"/>
          <w:lang w:eastAsia="en-IN"/>
          <w14:ligatures w14:val="none"/>
        </w:rPr>
        <w:t>sts</w:t>
      </w:r>
      <w:r w:rsidRPr="00D24E54">
        <w:rPr>
          <w:rFonts w:ascii="Arial" w:eastAsia="Times New Roman" w:hAnsi="Arial" w:cs="Arial"/>
          <w:kern w:val="0"/>
          <w:lang w:eastAsia="en-IN"/>
          <w14:ligatures w14:val="none"/>
        </w:rPr>
        <w:t xml:space="preserve">, and slow down the </w:t>
      </w:r>
      <w:r w:rsidR="003E2600" w:rsidRPr="00D24E54">
        <w:rPr>
          <w:rFonts w:ascii="Arial" w:eastAsia="Times New Roman" w:hAnsi="Arial" w:cs="Arial"/>
          <w:kern w:val="0"/>
          <w:lang w:eastAsia="en-IN"/>
          <w14:ligatures w14:val="none"/>
        </w:rPr>
        <w:t>dev</w:t>
      </w:r>
      <w:r w:rsidR="003E2600">
        <w:rPr>
          <w:rFonts w:ascii="Arial" w:eastAsia="Times New Roman" w:hAnsi="Arial" w:cs="Arial"/>
          <w:kern w:val="0"/>
          <w:lang w:eastAsia="en-IN"/>
          <w14:ligatures w14:val="none"/>
        </w:rPr>
        <w:t>elopment</w:t>
      </w:r>
      <w:r w:rsidRPr="00D24E54">
        <w:rPr>
          <w:rFonts w:ascii="Arial" w:eastAsia="Times New Roman" w:hAnsi="Arial" w:cs="Arial"/>
          <w:kern w:val="0"/>
          <w:lang w:eastAsia="en-IN"/>
          <w14:ligatures w14:val="none"/>
        </w:rPr>
        <w:t xml:space="preserve"> </w:t>
      </w:r>
      <w:r w:rsidR="00C0466A" w:rsidRPr="00D24E54">
        <w:rPr>
          <w:rFonts w:ascii="Arial" w:eastAsia="Times New Roman" w:hAnsi="Arial" w:cs="Arial"/>
          <w:kern w:val="0"/>
          <w:lang w:eastAsia="en-IN"/>
          <w14:ligatures w14:val="none"/>
        </w:rPr>
        <w:t>of</w:t>
      </w:r>
      <w:r w:rsidR="00C0466A">
        <w:rPr>
          <w:rFonts w:ascii="Arial" w:eastAsia="Times New Roman" w:hAnsi="Arial" w:cs="Arial"/>
          <w:kern w:val="0"/>
          <w:lang w:eastAsia="en-IN"/>
          <w14:ligatures w14:val="none"/>
        </w:rPr>
        <w:t xml:space="preserve"> new</w:t>
      </w:r>
      <w:r w:rsidR="0025602C">
        <w:rPr>
          <w:rFonts w:ascii="Arial" w:eastAsia="Times New Roman" w:hAnsi="Arial" w:cs="Arial"/>
          <w:kern w:val="0"/>
          <w:lang w:eastAsia="en-IN"/>
          <w14:ligatures w14:val="none"/>
        </w:rPr>
        <w:t xml:space="preserve"> crop varieties and traits. For example, t</w:t>
      </w:r>
      <w:r w:rsidR="006B3BF6" w:rsidRPr="004D6B41">
        <w:rPr>
          <w:rFonts w:ascii="Arial" w:eastAsia="Times New Roman" w:hAnsi="Arial" w:cs="Arial"/>
          <w:kern w:val="0"/>
          <w:lang w:eastAsia="en-IN"/>
          <w14:ligatures w14:val="none"/>
        </w:rPr>
        <w:t xml:space="preserve">he cotton sector, which supports millions of </w:t>
      </w:r>
      <w:r w:rsidR="0025602C">
        <w:rPr>
          <w:rFonts w:ascii="Arial" w:eastAsia="Times New Roman" w:hAnsi="Arial" w:cs="Arial"/>
          <w:kern w:val="0"/>
          <w:lang w:eastAsia="en-IN"/>
          <w14:ligatures w14:val="none"/>
        </w:rPr>
        <w:t xml:space="preserve">Indian </w:t>
      </w:r>
      <w:r w:rsidR="006B3BF6" w:rsidRPr="004D6B41">
        <w:rPr>
          <w:rFonts w:ascii="Arial" w:eastAsia="Times New Roman" w:hAnsi="Arial" w:cs="Arial"/>
          <w:kern w:val="0"/>
          <w:lang w:eastAsia="en-IN"/>
          <w14:ligatures w14:val="none"/>
        </w:rPr>
        <w:t xml:space="preserve">farmers and contributes substantially to the textile economy, is currently facing serious challenges arising from insect resistance, </w:t>
      </w:r>
      <w:r w:rsidR="003E2600">
        <w:rPr>
          <w:rFonts w:ascii="Arial" w:eastAsia="Times New Roman" w:hAnsi="Arial" w:cs="Arial"/>
          <w:kern w:val="0"/>
          <w:lang w:eastAsia="en-IN"/>
          <w14:ligatures w14:val="none"/>
        </w:rPr>
        <w:t xml:space="preserve">new insects, </w:t>
      </w:r>
      <w:r w:rsidR="006B3BF6" w:rsidRPr="004D6B41">
        <w:rPr>
          <w:rFonts w:ascii="Arial" w:eastAsia="Times New Roman" w:hAnsi="Arial" w:cs="Arial"/>
          <w:kern w:val="0"/>
          <w:lang w:eastAsia="en-IN"/>
          <w14:ligatures w14:val="none"/>
        </w:rPr>
        <w:t>rising production costs and stagnating productivity.</w:t>
      </w:r>
      <w:r w:rsidR="003E2600">
        <w:rPr>
          <w:rFonts w:ascii="Arial" w:eastAsia="Times New Roman" w:hAnsi="Arial" w:cs="Arial"/>
          <w:kern w:val="0"/>
          <w:lang w:eastAsia="en-IN"/>
          <w14:ligatures w14:val="none"/>
        </w:rPr>
        <w:t xml:space="preserve"> On the co</w:t>
      </w:r>
      <w:r w:rsidR="00840651">
        <w:rPr>
          <w:rFonts w:ascii="Arial" w:eastAsia="Times New Roman" w:hAnsi="Arial" w:cs="Arial"/>
          <w:kern w:val="0"/>
          <w:lang w:eastAsia="en-IN"/>
          <w14:ligatures w14:val="none"/>
        </w:rPr>
        <w:t>ntrary</w:t>
      </w:r>
      <w:r w:rsidR="003E2600">
        <w:rPr>
          <w:rFonts w:ascii="Arial" w:eastAsia="Times New Roman" w:hAnsi="Arial" w:cs="Arial"/>
          <w:kern w:val="0"/>
          <w:lang w:eastAsia="en-IN"/>
          <w14:ligatures w14:val="none"/>
        </w:rPr>
        <w:t xml:space="preserve"> available</w:t>
      </w:r>
      <w:r w:rsidR="006B3BF6" w:rsidRPr="004D6B41">
        <w:rPr>
          <w:rFonts w:ascii="Arial" w:eastAsia="Times New Roman" w:hAnsi="Arial" w:cs="Arial"/>
          <w:kern w:val="0"/>
          <w:lang w:eastAsia="en-IN"/>
          <w14:ligatures w14:val="none"/>
        </w:rPr>
        <w:t xml:space="preserve"> </w:t>
      </w:r>
      <w:r w:rsidR="003E2600">
        <w:rPr>
          <w:rFonts w:ascii="Arial" w:eastAsia="Times New Roman" w:hAnsi="Arial" w:cs="Arial"/>
          <w:kern w:val="0"/>
          <w:lang w:eastAsia="en-IN"/>
          <w14:ligatures w14:val="none"/>
        </w:rPr>
        <w:t>a</w:t>
      </w:r>
      <w:r w:rsidR="006B3BF6" w:rsidRPr="004D6B41">
        <w:rPr>
          <w:rFonts w:ascii="Arial" w:eastAsia="Times New Roman" w:hAnsi="Arial" w:cs="Arial"/>
          <w:kern w:val="0"/>
          <w:lang w:eastAsia="en-IN"/>
          <w14:ligatures w14:val="none"/>
        </w:rPr>
        <w:t>dvanced technologies have the potential to support development of next-generation crop varieties with improved resistance, productivity, sustainability and climate resilience.</w:t>
      </w:r>
    </w:p>
    <w:p w14:paraId="3BFEB856" w14:textId="77777777" w:rsidR="00C0465E" w:rsidRPr="004D6B41" w:rsidRDefault="00C0465E" w:rsidP="00C0465E">
      <w:pPr>
        <w:spacing w:after="0" w:line="240" w:lineRule="auto"/>
        <w:jc w:val="both"/>
        <w:rPr>
          <w:rFonts w:ascii="Arial" w:eastAsia="Times New Roman" w:hAnsi="Arial" w:cs="Arial"/>
          <w:kern w:val="0"/>
          <w:lang w:eastAsia="en-IN"/>
          <w14:ligatures w14:val="none"/>
        </w:rPr>
      </w:pPr>
    </w:p>
    <w:p w14:paraId="1A8FE941" w14:textId="5C674C57" w:rsidR="006B3BF6" w:rsidRDefault="006B3BF6" w:rsidP="00112ADE">
      <w:pPr>
        <w:spacing w:after="0" w:line="240" w:lineRule="auto"/>
        <w:jc w:val="both"/>
        <w:rPr>
          <w:rFonts w:ascii="Arial" w:eastAsia="Times New Roman" w:hAnsi="Arial" w:cs="Arial"/>
          <w:kern w:val="0"/>
          <w:lang w:eastAsia="en-IN"/>
          <w14:ligatures w14:val="none"/>
        </w:rPr>
      </w:pPr>
      <w:r w:rsidRPr="004D6B41">
        <w:rPr>
          <w:rFonts w:ascii="Arial" w:eastAsia="Times New Roman" w:hAnsi="Arial" w:cs="Arial"/>
          <w:kern w:val="0"/>
          <w:lang w:eastAsia="en-IN"/>
          <w14:ligatures w14:val="none"/>
        </w:rPr>
        <w:t xml:space="preserve">The current regulatory and policy environment </w:t>
      </w:r>
      <w:r w:rsidR="003D1793">
        <w:rPr>
          <w:rFonts w:ascii="Arial" w:eastAsia="Times New Roman" w:hAnsi="Arial" w:cs="Arial"/>
          <w:kern w:val="0"/>
          <w:lang w:eastAsia="en-IN"/>
          <w14:ligatures w14:val="none"/>
        </w:rPr>
        <w:t xml:space="preserve">offers </w:t>
      </w:r>
      <w:r w:rsidR="001F048C">
        <w:rPr>
          <w:rFonts w:ascii="Arial" w:eastAsia="Times New Roman" w:hAnsi="Arial" w:cs="Arial"/>
          <w:kern w:val="0"/>
          <w:lang w:eastAsia="en-IN"/>
          <w14:ligatures w14:val="none"/>
        </w:rPr>
        <w:t>good</w:t>
      </w:r>
      <w:r w:rsidR="003D1793">
        <w:rPr>
          <w:rFonts w:ascii="Arial" w:eastAsia="Times New Roman" w:hAnsi="Arial" w:cs="Arial"/>
          <w:kern w:val="0"/>
          <w:lang w:eastAsia="en-IN"/>
          <w14:ligatures w14:val="none"/>
        </w:rPr>
        <w:t xml:space="preserve"> </w:t>
      </w:r>
      <w:r w:rsidRPr="004D6B41">
        <w:rPr>
          <w:rFonts w:ascii="Arial" w:eastAsia="Times New Roman" w:hAnsi="Arial" w:cs="Arial"/>
          <w:kern w:val="0"/>
          <w:lang w:eastAsia="en-IN"/>
          <w14:ligatures w14:val="none"/>
        </w:rPr>
        <w:t xml:space="preserve">opportunity to </w:t>
      </w:r>
      <w:r w:rsidR="001F048C">
        <w:rPr>
          <w:rFonts w:ascii="Arial" w:eastAsia="Times New Roman" w:hAnsi="Arial" w:cs="Arial"/>
          <w:kern w:val="0"/>
          <w:lang w:eastAsia="en-IN"/>
          <w14:ligatures w14:val="none"/>
        </w:rPr>
        <w:t>bring in</w:t>
      </w:r>
      <w:r w:rsidR="001F048C" w:rsidRPr="004D6B41">
        <w:rPr>
          <w:rFonts w:ascii="Arial" w:eastAsia="Times New Roman" w:hAnsi="Arial" w:cs="Arial"/>
          <w:kern w:val="0"/>
          <w:lang w:eastAsia="en-IN"/>
          <w14:ligatures w14:val="none"/>
        </w:rPr>
        <w:t xml:space="preserve"> </w:t>
      </w:r>
      <w:r w:rsidRPr="004D6B41">
        <w:rPr>
          <w:rFonts w:ascii="Arial" w:eastAsia="Times New Roman" w:hAnsi="Arial" w:cs="Arial"/>
          <w:kern w:val="0"/>
          <w:lang w:eastAsia="en-IN"/>
          <w14:ligatures w14:val="none"/>
        </w:rPr>
        <w:t xml:space="preserve">evidence-based reforms aimed at improving operational efficiency, reducing regulatory redundancies, strengthening inter-agency coordination and ensuring transparent, predictable and time-bound approval </w:t>
      </w:r>
      <w:r w:rsidR="00564A6E">
        <w:rPr>
          <w:rFonts w:ascii="Arial" w:eastAsia="Times New Roman" w:hAnsi="Arial" w:cs="Arial"/>
          <w:kern w:val="0"/>
          <w:lang w:eastAsia="en-IN"/>
          <w14:ligatures w14:val="none"/>
        </w:rPr>
        <w:t>mechanisms</w:t>
      </w:r>
      <w:r w:rsidRPr="004D6B41">
        <w:rPr>
          <w:rFonts w:ascii="Arial" w:eastAsia="Times New Roman" w:hAnsi="Arial" w:cs="Arial"/>
          <w:kern w:val="0"/>
          <w:lang w:eastAsia="en-IN"/>
          <w14:ligatures w14:val="none"/>
        </w:rPr>
        <w:t xml:space="preserve">. </w:t>
      </w:r>
      <w:r w:rsidR="00564A6E">
        <w:rPr>
          <w:rFonts w:ascii="Arial" w:eastAsia="Times New Roman" w:hAnsi="Arial" w:cs="Arial"/>
          <w:kern w:val="0"/>
          <w:lang w:eastAsia="en-IN"/>
          <w14:ligatures w14:val="none"/>
        </w:rPr>
        <w:t>Such r</w:t>
      </w:r>
      <w:r w:rsidRPr="004D6B41">
        <w:rPr>
          <w:rFonts w:ascii="Arial" w:eastAsia="Times New Roman" w:hAnsi="Arial" w:cs="Arial"/>
          <w:kern w:val="0"/>
          <w:lang w:eastAsia="en-IN"/>
          <w14:ligatures w14:val="none"/>
        </w:rPr>
        <w:t>eforms are</w:t>
      </w:r>
      <w:r w:rsidR="003E2600">
        <w:rPr>
          <w:rFonts w:ascii="Arial" w:eastAsia="Times New Roman" w:hAnsi="Arial" w:cs="Arial"/>
          <w:kern w:val="0"/>
          <w:lang w:eastAsia="en-IN"/>
          <w14:ligatures w14:val="none"/>
        </w:rPr>
        <w:t xml:space="preserve"> </w:t>
      </w:r>
      <w:r w:rsidR="006B3896">
        <w:rPr>
          <w:rFonts w:ascii="Arial" w:eastAsia="Times New Roman" w:hAnsi="Arial" w:cs="Arial"/>
          <w:kern w:val="0"/>
          <w:lang w:eastAsia="en-IN"/>
          <w14:ligatures w14:val="none"/>
        </w:rPr>
        <w:t>also</w:t>
      </w:r>
      <w:r w:rsidRPr="004D6B41">
        <w:rPr>
          <w:rFonts w:ascii="Arial" w:eastAsia="Times New Roman" w:hAnsi="Arial" w:cs="Arial"/>
          <w:kern w:val="0"/>
          <w:lang w:eastAsia="en-IN"/>
          <w14:ligatures w14:val="none"/>
        </w:rPr>
        <w:t xml:space="preserve"> essential to </w:t>
      </w:r>
      <w:r w:rsidR="002B4C23">
        <w:rPr>
          <w:rFonts w:ascii="Arial" w:eastAsia="Times New Roman" w:hAnsi="Arial" w:cs="Arial"/>
          <w:kern w:val="0"/>
          <w:lang w:eastAsia="en-IN"/>
          <w14:ligatures w14:val="none"/>
        </w:rPr>
        <w:t>accelerate</w:t>
      </w:r>
      <w:r w:rsidRPr="004D6B41">
        <w:rPr>
          <w:rFonts w:ascii="Arial" w:eastAsia="Times New Roman" w:hAnsi="Arial" w:cs="Arial"/>
          <w:kern w:val="0"/>
          <w:lang w:eastAsia="en-IN"/>
          <w14:ligatures w14:val="none"/>
        </w:rPr>
        <w:t xml:space="preserve"> innovation, strengthen public confidence, promote responsible deployment of biotechnology and align India’s regulatory framework with </w:t>
      </w:r>
      <w:r w:rsidR="00FA3D6C">
        <w:rPr>
          <w:rFonts w:ascii="Arial" w:eastAsia="Times New Roman" w:hAnsi="Arial" w:cs="Arial"/>
          <w:kern w:val="0"/>
          <w:lang w:eastAsia="en-IN"/>
          <w14:ligatures w14:val="none"/>
        </w:rPr>
        <w:t>the</w:t>
      </w:r>
      <w:r w:rsidR="003E2600">
        <w:rPr>
          <w:rFonts w:ascii="Arial" w:eastAsia="Times New Roman" w:hAnsi="Arial" w:cs="Arial"/>
          <w:kern w:val="0"/>
          <w:lang w:eastAsia="en-IN"/>
          <w14:ligatures w14:val="none"/>
        </w:rPr>
        <w:t xml:space="preserve"> </w:t>
      </w:r>
      <w:r w:rsidRPr="004D6B41">
        <w:rPr>
          <w:rFonts w:ascii="Arial" w:eastAsia="Times New Roman" w:hAnsi="Arial" w:cs="Arial"/>
          <w:kern w:val="0"/>
          <w:lang w:eastAsia="en-IN"/>
          <w14:ligatures w14:val="none"/>
        </w:rPr>
        <w:t xml:space="preserve">globally accepted scientific </w:t>
      </w:r>
      <w:r w:rsidR="00564A6E">
        <w:rPr>
          <w:rFonts w:ascii="Arial" w:eastAsia="Times New Roman" w:hAnsi="Arial" w:cs="Arial"/>
          <w:kern w:val="0"/>
          <w:lang w:eastAsia="en-IN"/>
          <w14:ligatures w14:val="none"/>
        </w:rPr>
        <w:t>standards, emerging technologies</w:t>
      </w:r>
      <w:r w:rsidRPr="004D6B41">
        <w:rPr>
          <w:rFonts w:ascii="Arial" w:eastAsia="Times New Roman" w:hAnsi="Arial" w:cs="Arial"/>
          <w:kern w:val="0"/>
          <w:lang w:eastAsia="en-IN"/>
          <w14:ligatures w14:val="none"/>
        </w:rPr>
        <w:t xml:space="preserve"> and </w:t>
      </w:r>
      <w:r w:rsidR="00564A6E">
        <w:rPr>
          <w:rFonts w:ascii="Arial" w:eastAsia="Times New Roman" w:hAnsi="Arial" w:cs="Arial"/>
          <w:kern w:val="0"/>
          <w:lang w:eastAsia="en-IN"/>
          <w14:ligatures w14:val="none"/>
        </w:rPr>
        <w:t xml:space="preserve">global </w:t>
      </w:r>
      <w:r w:rsidRPr="004D6B41">
        <w:rPr>
          <w:rFonts w:ascii="Arial" w:eastAsia="Times New Roman" w:hAnsi="Arial" w:cs="Arial"/>
          <w:kern w:val="0"/>
          <w:lang w:eastAsia="en-IN"/>
          <w14:ligatures w14:val="none"/>
        </w:rPr>
        <w:t xml:space="preserve">trade </w:t>
      </w:r>
      <w:r w:rsidR="00564A6E">
        <w:rPr>
          <w:rFonts w:ascii="Arial" w:eastAsia="Times New Roman" w:hAnsi="Arial" w:cs="Arial"/>
          <w:kern w:val="0"/>
          <w:lang w:eastAsia="en-IN"/>
          <w14:ligatures w14:val="none"/>
        </w:rPr>
        <w:t>obligations</w:t>
      </w:r>
      <w:r w:rsidRPr="004D6B41">
        <w:rPr>
          <w:rFonts w:ascii="Arial" w:eastAsia="Times New Roman" w:hAnsi="Arial" w:cs="Arial"/>
          <w:kern w:val="0"/>
          <w:lang w:eastAsia="en-IN"/>
          <w14:ligatures w14:val="none"/>
        </w:rPr>
        <w:t>.</w:t>
      </w:r>
      <w:r w:rsidR="003D1793" w:rsidRPr="003D1793">
        <w:t xml:space="preserve"> </w:t>
      </w:r>
    </w:p>
    <w:p w14:paraId="7E0F65A1" w14:textId="77777777" w:rsidR="004D6B41" w:rsidRPr="004D6B41" w:rsidRDefault="004D6B41" w:rsidP="005E5095">
      <w:pPr>
        <w:spacing w:after="0"/>
        <w:jc w:val="both"/>
        <w:rPr>
          <w:rFonts w:ascii="Arial" w:eastAsia="Times New Roman" w:hAnsi="Arial" w:cs="Arial"/>
          <w:kern w:val="0"/>
          <w:lang w:eastAsia="en-IN"/>
          <w14:ligatures w14:val="none"/>
        </w:rPr>
      </w:pPr>
    </w:p>
    <w:p w14:paraId="4C07B1C9" w14:textId="2FBAD0CB" w:rsidR="006639E3" w:rsidRPr="00984ADF" w:rsidRDefault="006639E3" w:rsidP="005E5095">
      <w:pPr>
        <w:spacing w:after="0"/>
        <w:jc w:val="both"/>
        <w:rPr>
          <w:rFonts w:ascii="Calibri" w:hAnsi="Calibri" w:cs="Calibri"/>
          <w:b/>
          <w:sz w:val="28"/>
          <w:szCs w:val="28"/>
        </w:rPr>
      </w:pPr>
      <w:r w:rsidRPr="00984ADF">
        <w:rPr>
          <w:rFonts w:ascii="Calibri" w:hAnsi="Calibri" w:cs="Calibri"/>
          <w:b/>
          <w:sz w:val="28"/>
          <w:szCs w:val="28"/>
        </w:rPr>
        <w:t>About the Roundtable Discussion</w:t>
      </w:r>
    </w:p>
    <w:p w14:paraId="32FB3E95" w14:textId="5828307A" w:rsidR="00C0465E" w:rsidRPr="004D6B41" w:rsidRDefault="008B4D61" w:rsidP="00112ADE">
      <w:pPr>
        <w:spacing w:after="0" w:line="240" w:lineRule="auto"/>
        <w:jc w:val="both"/>
        <w:rPr>
          <w:rFonts w:ascii="Arial" w:hAnsi="Arial" w:cs="Arial"/>
          <w:b/>
          <w:bCs/>
          <w:sz w:val="28"/>
          <w:szCs w:val="28"/>
          <w:lang w:val="en-US"/>
        </w:rPr>
      </w:pPr>
      <w:r w:rsidRPr="004D6B41">
        <w:rPr>
          <w:rFonts w:ascii="Arial" w:eastAsia="Times New Roman" w:hAnsi="Arial" w:cs="Arial"/>
          <w:kern w:val="0"/>
          <w:lang w:eastAsia="en-IN"/>
          <w14:ligatures w14:val="none"/>
        </w:rPr>
        <w:t xml:space="preserve">In this context, there is </w:t>
      </w:r>
      <w:r w:rsidR="00F93561" w:rsidRPr="004D6B41">
        <w:rPr>
          <w:rFonts w:ascii="Arial" w:eastAsia="Times New Roman" w:hAnsi="Arial" w:cs="Arial"/>
          <w:kern w:val="0"/>
          <w:lang w:eastAsia="en-IN"/>
          <w14:ligatures w14:val="none"/>
        </w:rPr>
        <w:t xml:space="preserve">a </w:t>
      </w:r>
      <w:r w:rsidR="00F93561">
        <w:rPr>
          <w:rFonts w:ascii="Arial" w:eastAsia="Times New Roman" w:hAnsi="Arial" w:cs="Arial"/>
          <w:kern w:val="0"/>
          <w:lang w:eastAsia="en-IN"/>
          <w14:ligatures w14:val="none"/>
        </w:rPr>
        <w:t>compelling</w:t>
      </w:r>
      <w:r w:rsidRPr="004D6B41">
        <w:rPr>
          <w:rFonts w:ascii="Arial" w:eastAsia="Times New Roman" w:hAnsi="Arial" w:cs="Arial"/>
          <w:kern w:val="0"/>
          <w:lang w:eastAsia="en-IN"/>
          <w14:ligatures w14:val="none"/>
        </w:rPr>
        <w:t xml:space="preserve"> need for a structured multi-stakeholder </w:t>
      </w:r>
      <w:r w:rsidR="003E2600">
        <w:rPr>
          <w:rFonts w:ascii="Arial" w:eastAsia="Times New Roman" w:hAnsi="Arial" w:cs="Arial"/>
          <w:kern w:val="0"/>
          <w:lang w:eastAsia="en-IN"/>
          <w14:ligatures w14:val="none"/>
        </w:rPr>
        <w:t>dialogue</w:t>
      </w:r>
      <w:r w:rsidR="003E2600" w:rsidRPr="004D6B41">
        <w:rPr>
          <w:rFonts w:ascii="Arial" w:eastAsia="Times New Roman" w:hAnsi="Arial" w:cs="Arial"/>
          <w:kern w:val="0"/>
          <w:lang w:eastAsia="en-IN"/>
          <w14:ligatures w14:val="none"/>
        </w:rPr>
        <w:t xml:space="preserve"> </w:t>
      </w:r>
      <w:r w:rsidR="00B95804">
        <w:rPr>
          <w:rFonts w:ascii="Arial" w:eastAsia="Times New Roman" w:hAnsi="Arial" w:cs="Arial"/>
          <w:kern w:val="0"/>
          <w:lang w:eastAsia="en-IN"/>
          <w14:ligatures w14:val="none"/>
        </w:rPr>
        <w:t>bringing together</w:t>
      </w:r>
      <w:r w:rsidRPr="004D6B41">
        <w:rPr>
          <w:rFonts w:ascii="Arial" w:eastAsia="Times New Roman" w:hAnsi="Arial" w:cs="Arial"/>
          <w:kern w:val="0"/>
          <w:lang w:eastAsia="en-IN"/>
          <w14:ligatures w14:val="none"/>
        </w:rPr>
        <w:t xml:space="preserve"> policymakers, regulators, scientists, public research institutions, industry representatives, farmer </w:t>
      </w:r>
      <w:r w:rsidR="00912372">
        <w:rPr>
          <w:rFonts w:ascii="Arial" w:eastAsia="Times New Roman" w:hAnsi="Arial" w:cs="Arial"/>
          <w:kern w:val="0"/>
          <w:lang w:eastAsia="en-IN"/>
          <w14:ligatures w14:val="none"/>
        </w:rPr>
        <w:t>organizations</w:t>
      </w:r>
      <w:r w:rsidRPr="004D6B41">
        <w:rPr>
          <w:rFonts w:ascii="Arial" w:eastAsia="Times New Roman" w:hAnsi="Arial" w:cs="Arial"/>
          <w:kern w:val="0"/>
          <w:lang w:eastAsia="en-IN"/>
          <w14:ligatures w14:val="none"/>
        </w:rPr>
        <w:t xml:space="preserve"> and international experts to deliberate on regulatory reforms, scientific requirements, commercialization pathways and operational efficiencies. Therefore, an outcome-oriented Round Table discussion is proposed to </w:t>
      </w:r>
      <w:r w:rsidR="00D83D1D" w:rsidRPr="004D6B41">
        <w:rPr>
          <w:rFonts w:ascii="Arial" w:eastAsia="Times New Roman" w:hAnsi="Arial" w:cs="Arial"/>
          <w:kern w:val="0"/>
          <w:lang w:eastAsia="en-IN"/>
          <w14:ligatures w14:val="none"/>
        </w:rPr>
        <w:t xml:space="preserve">be </w:t>
      </w:r>
      <w:r w:rsidR="003E2600">
        <w:rPr>
          <w:rFonts w:ascii="Arial" w:eastAsia="Times New Roman" w:hAnsi="Arial" w:cs="Arial"/>
          <w:kern w:val="0"/>
          <w:lang w:eastAsia="en-IN"/>
          <w14:ligatures w14:val="none"/>
        </w:rPr>
        <w:t>organi</w:t>
      </w:r>
      <w:r w:rsidR="00954182">
        <w:rPr>
          <w:rFonts w:ascii="Arial" w:eastAsia="Times New Roman" w:hAnsi="Arial" w:cs="Arial"/>
          <w:kern w:val="0"/>
          <w:lang w:eastAsia="en-IN"/>
          <w14:ligatures w14:val="none"/>
        </w:rPr>
        <w:t>z</w:t>
      </w:r>
      <w:r w:rsidR="003E2600">
        <w:rPr>
          <w:rFonts w:ascii="Arial" w:eastAsia="Times New Roman" w:hAnsi="Arial" w:cs="Arial"/>
          <w:kern w:val="0"/>
          <w:lang w:eastAsia="en-IN"/>
          <w14:ligatures w14:val="none"/>
        </w:rPr>
        <w:t>ed</w:t>
      </w:r>
      <w:r w:rsidR="003E2600" w:rsidRPr="004D6B41">
        <w:rPr>
          <w:rFonts w:ascii="Arial" w:eastAsia="Times New Roman" w:hAnsi="Arial" w:cs="Arial"/>
          <w:kern w:val="0"/>
          <w:lang w:eastAsia="en-IN"/>
          <w14:ligatures w14:val="none"/>
        </w:rPr>
        <w:t xml:space="preserve"> </w:t>
      </w:r>
      <w:r w:rsidR="007F1A4A">
        <w:rPr>
          <w:rFonts w:ascii="Arial" w:eastAsia="Times New Roman" w:hAnsi="Arial" w:cs="Arial"/>
          <w:kern w:val="0"/>
          <w:lang w:eastAsia="en-IN"/>
          <w14:ligatures w14:val="none"/>
        </w:rPr>
        <w:t xml:space="preserve">by TAAS jointly with ICAR, FSII and NAAS </w:t>
      </w:r>
      <w:r w:rsidR="00D83D1D" w:rsidRPr="004D6B41">
        <w:rPr>
          <w:rFonts w:ascii="Arial" w:eastAsia="Times New Roman" w:hAnsi="Arial" w:cs="Arial"/>
          <w:kern w:val="0"/>
          <w:lang w:eastAsia="en-IN"/>
          <w14:ligatures w14:val="none"/>
        </w:rPr>
        <w:t xml:space="preserve">for </w:t>
      </w:r>
      <w:r w:rsidR="003E2600">
        <w:rPr>
          <w:rFonts w:ascii="Arial" w:eastAsia="Times New Roman" w:hAnsi="Arial" w:cs="Arial"/>
          <w:kern w:val="0"/>
          <w:lang w:eastAsia="en-IN"/>
          <w14:ligatures w14:val="none"/>
        </w:rPr>
        <w:t>suggesting</w:t>
      </w:r>
      <w:r w:rsidR="003E2600" w:rsidRPr="004D6B41">
        <w:rPr>
          <w:rFonts w:ascii="Arial" w:eastAsia="Times New Roman" w:hAnsi="Arial" w:cs="Arial"/>
          <w:kern w:val="0"/>
          <w:lang w:eastAsia="en-IN"/>
          <w14:ligatures w14:val="none"/>
        </w:rPr>
        <w:t xml:space="preserve"> </w:t>
      </w:r>
      <w:r w:rsidR="00D83D1D" w:rsidRPr="004D6B41">
        <w:rPr>
          <w:rFonts w:ascii="Arial" w:eastAsia="Times New Roman" w:hAnsi="Arial" w:cs="Arial"/>
          <w:kern w:val="0"/>
          <w:lang w:eastAsia="en-IN"/>
          <w14:ligatures w14:val="none"/>
        </w:rPr>
        <w:t xml:space="preserve">a </w:t>
      </w:r>
      <w:r w:rsidR="003E2600">
        <w:rPr>
          <w:rFonts w:ascii="Arial" w:eastAsia="Times New Roman" w:hAnsi="Arial" w:cs="Arial"/>
          <w:kern w:val="0"/>
          <w:lang w:eastAsia="en-IN"/>
          <w14:ligatures w14:val="none"/>
        </w:rPr>
        <w:t>R</w:t>
      </w:r>
      <w:r w:rsidR="00D83D1D" w:rsidRPr="004D6B41">
        <w:rPr>
          <w:rFonts w:ascii="Arial" w:eastAsia="Times New Roman" w:hAnsi="Arial" w:cs="Arial"/>
          <w:kern w:val="0"/>
          <w:lang w:eastAsia="en-IN"/>
          <w14:ligatures w14:val="none"/>
        </w:rPr>
        <w:t xml:space="preserve">oad </w:t>
      </w:r>
      <w:r w:rsidR="003E2600">
        <w:rPr>
          <w:rFonts w:ascii="Arial" w:eastAsia="Times New Roman" w:hAnsi="Arial" w:cs="Arial"/>
          <w:kern w:val="0"/>
          <w:lang w:eastAsia="en-IN"/>
          <w14:ligatures w14:val="none"/>
        </w:rPr>
        <w:t>M</w:t>
      </w:r>
      <w:r w:rsidR="00D83D1D" w:rsidRPr="004D6B41">
        <w:rPr>
          <w:rFonts w:ascii="Arial" w:eastAsia="Times New Roman" w:hAnsi="Arial" w:cs="Arial"/>
          <w:kern w:val="0"/>
          <w:lang w:eastAsia="en-IN"/>
          <w14:ligatures w14:val="none"/>
        </w:rPr>
        <w:t xml:space="preserve">ap </w:t>
      </w:r>
      <w:r w:rsidR="00F93561" w:rsidRPr="004D6B41">
        <w:rPr>
          <w:rFonts w:ascii="Arial" w:eastAsia="Times New Roman" w:hAnsi="Arial" w:cs="Arial"/>
          <w:kern w:val="0"/>
          <w:lang w:eastAsia="en-IN"/>
          <w14:ligatures w14:val="none"/>
        </w:rPr>
        <w:t>for strengthening</w:t>
      </w:r>
      <w:r w:rsidR="00B95804">
        <w:rPr>
          <w:rFonts w:ascii="Arial" w:eastAsia="Times New Roman" w:hAnsi="Arial" w:cs="Arial"/>
          <w:kern w:val="0"/>
          <w:lang w:eastAsia="en-IN"/>
          <w14:ligatures w14:val="none"/>
        </w:rPr>
        <w:t xml:space="preserve"> and modernizing</w:t>
      </w:r>
      <w:r w:rsidR="00A20AFF" w:rsidRPr="004D6B41">
        <w:rPr>
          <w:rFonts w:ascii="Arial" w:eastAsia="Times New Roman" w:hAnsi="Arial" w:cs="Arial"/>
          <w:kern w:val="0"/>
          <w:lang w:eastAsia="en-IN"/>
          <w14:ligatures w14:val="none"/>
        </w:rPr>
        <w:t xml:space="preserve"> the</w:t>
      </w:r>
      <w:r w:rsidRPr="004D6B41">
        <w:rPr>
          <w:rFonts w:ascii="Arial" w:eastAsia="Times New Roman" w:hAnsi="Arial" w:cs="Arial"/>
          <w:kern w:val="0"/>
          <w:lang w:eastAsia="en-IN"/>
          <w14:ligatures w14:val="none"/>
        </w:rPr>
        <w:t xml:space="preserve"> regulatory framework </w:t>
      </w:r>
      <w:r w:rsidR="003E2600">
        <w:rPr>
          <w:rFonts w:ascii="Arial" w:eastAsia="Times New Roman" w:hAnsi="Arial" w:cs="Arial"/>
          <w:kern w:val="0"/>
          <w:lang w:eastAsia="en-IN"/>
          <w14:ligatures w14:val="none"/>
        </w:rPr>
        <w:t>on</w:t>
      </w:r>
      <w:r w:rsidR="003E2600" w:rsidRPr="004D6B41">
        <w:rPr>
          <w:rFonts w:ascii="Arial" w:eastAsia="Times New Roman" w:hAnsi="Arial" w:cs="Arial"/>
          <w:kern w:val="0"/>
          <w:lang w:eastAsia="en-IN"/>
          <w14:ligatures w14:val="none"/>
        </w:rPr>
        <w:t xml:space="preserve"> </w:t>
      </w:r>
      <w:r w:rsidR="00D83D1D" w:rsidRPr="004D6B41">
        <w:rPr>
          <w:rFonts w:ascii="Arial" w:eastAsia="Times New Roman" w:hAnsi="Arial" w:cs="Arial"/>
          <w:kern w:val="0"/>
          <w:lang w:eastAsia="en-IN"/>
          <w14:ligatures w14:val="none"/>
        </w:rPr>
        <w:t>GM</w:t>
      </w:r>
      <w:r w:rsidR="00B95804">
        <w:rPr>
          <w:rFonts w:ascii="Arial" w:eastAsia="Times New Roman" w:hAnsi="Arial" w:cs="Arial"/>
          <w:kern w:val="0"/>
          <w:lang w:eastAsia="en-IN"/>
          <w14:ligatures w14:val="none"/>
        </w:rPr>
        <w:t xml:space="preserve"> </w:t>
      </w:r>
      <w:r w:rsidR="002B4C23">
        <w:rPr>
          <w:rFonts w:ascii="Arial" w:eastAsia="Times New Roman" w:hAnsi="Arial" w:cs="Arial"/>
          <w:kern w:val="0"/>
          <w:lang w:eastAsia="en-IN"/>
          <w14:ligatures w14:val="none"/>
        </w:rPr>
        <w:t>and</w:t>
      </w:r>
      <w:r w:rsidR="002B4C23" w:rsidRPr="004D6B41">
        <w:rPr>
          <w:rFonts w:ascii="Arial" w:eastAsia="Times New Roman" w:hAnsi="Arial" w:cs="Arial"/>
          <w:kern w:val="0"/>
          <w:lang w:eastAsia="en-IN"/>
          <w14:ligatures w14:val="none"/>
        </w:rPr>
        <w:t xml:space="preserve"> Gene</w:t>
      </w:r>
      <w:r w:rsidR="00D83D1D" w:rsidRPr="004D6B41">
        <w:rPr>
          <w:rFonts w:ascii="Arial" w:eastAsia="Times New Roman" w:hAnsi="Arial" w:cs="Arial"/>
          <w:kern w:val="0"/>
          <w:lang w:eastAsia="en-IN"/>
          <w14:ligatures w14:val="none"/>
        </w:rPr>
        <w:t>-</w:t>
      </w:r>
      <w:r w:rsidR="004D6B41" w:rsidRPr="004D6B41">
        <w:rPr>
          <w:rFonts w:ascii="Arial" w:eastAsia="Times New Roman" w:hAnsi="Arial" w:cs="Arial"/>
          <w:kern w:val="0"/>
          <w:lang w:eastAsia="en-IN"/>
          <w14:ligatures w14:val="none"/>
        </w:rPr>
        <w:t>edited crops</w:t>
      </w:r>
      <w:r w:rsidRPr="004D6B41">
        <w:rPr>
          <w:rFonts w:ascii="Arial" w:eastAsia="Times New Roman" w:hAnsi="Arial" w:cs="Arial"/>
          <w:kern w:val="0"/>
          <w:lang w:eastAsia="en-IN"/>
          <w14:ligatures w14:val="none"/>
        </w:rPr>
        <w:t xml:space="preserve"> </w:t>
      </w:r>
      <w:r w:rsidR="00A20AFF" w:rsidRPr="004D6B41">
        <w:rPr>
          <w:rFonts w:ascii="Arial" w:eastAsia="Times New Roman" w:hAnsi="Arial" w:cs="Arial"/>
          <w:kern w:val="0"/>
          <w:lang w:eastAsia="en-IN"/>
          <w14:ligatures w14:val="none"/>
        </w:rPr>
        <w:t xml:space="preserve">based on the current status of science </w:t>
      </w:r>
      <w:r w:rsidR="00B95804">
        <w:rPr>
          <w:rFonts w:ascii="Arial" w:eastAsia="Times New Roman" w:hAnsi="Arial" w:cs="Arial"/>
          <w:kern w:val="0"/>
          <w:lang w:eastAsia="en-IN"/>
          <w14:ligatures w14:val="none"/>
        </w:rPr>
        <w:t xml:space="preserve">and global best practices with the objective of </w:t>
      </w:r>
      <w:r w:rsidR="00B95804">
        <w:t xml:space="preserve">enhancing </w:t>
      </w:r>
      <w:r w:rsidR="00F93561">
        <w:t>regulatory</w:t>
      </w:r>
      <w:r w:rsidR="008D3495">
        <w:t xml:space="preserve"> </w:t>
      </w:r>
      <w:r w:rsidR="004B45B8">
        <w:t xml:space="preserve">control </w:t>
      </w:r>
      <w:r w:rsidR="00F93561">
        <w:t>efficiency</w:t>
      </w:r>
      <w:r w:rsidRPr="004D6B41">
        <w:rPr>
          <w:rFonts w:ascii="Arial" w:eastAsia="Times New Roman" w:hAnsi="Arial" w:cs="Arial"/>
          <w:kern w:val="0"/>
          <w:lang w:eastAsia="en-IN"/>
          <w14:ligatures w14:val="none"/>
        </w:rPr>
        <w:t>, transparen</w:t>
      </w:r>
      <w:r w:rsidR="00A20AFF" w:rsidRPr="004D6B41">
        <w:rPr>
          <w:rFonts w:ascii="Arial" w:eastAsia="Times New Roman" w:hAnsi="Arial" w:cs="Arial"/>
          <w:kern w:val="0"/>
          <w:lang w:eastAsia="en-IN"/>
          <w14:ligatures w14:val="none"/>
        </w:rPr>
        <w:t>cy</w:t>
      </w:r>
      <w:r w:rsidR="00B95804">
        <w:rPr>
          <w:rFonts w:ascii="Arial" w:eastAsia="Times New Roman" w:hAnsi="Arial" w:cs="Arial"/>
          <w:kern w:val="0"/>
          <w:lang w:eastAsia="en-IN"/>
          <w14:ligatures w14:val="none"/>
        </w:rPr>
        <w:t xml:space="preserve">, </w:t>
      </w:r>
      <w:r w:rsidR="00F93561">
        <w:rPr>
          <w:rFonts w:ascii="Arial" w:eastAsia="Times New Roman" w:hAnsi="Arial" w:cs="Arial"/>
          <w:kern w:val="0"/>
          <w:lang w:eastAsia="en-IN"/>
          <w14:ligatures w14:val="none"/>
        </w:rPr>
        <w:t>predictability</w:t>
      </w:r>
      <w:r w:rsidR="003E2C08" w:rsidRPr="004D6B41">
        <w:rPr>
          <w:rFonts w:ascii="Arial" w:eastAsia="Times New Roman" w:hAnsi="Arial" w:cs="Arial"/>
          <w:kern w:val="0"/>
          <w:lang w:eastAsia="en-IN"/>
          <w14:ligatures w14:val="none"/>
        </w:rPr>
        <w:t xml:space="preserve"> and robustness </w:t>
      </w:r>
      <w:r w:rsidR="00267635">
        <w:rPr>
          <w:rFonts w:ascii="Arial" w:eastAsia="Times New Roman" w:hAnsi="Arial" w:cs="Arial"/>
          <w:kern w:val="0"/>
          <w:lang w:eastAsia="en-IN"/>
          <w14:ligatures w14:val="none"/>
        </w:rPr>
        <w:t>for</w:t>
      </w:r>
      <w:r w:rsidR="00267635" w:rsidRPr="004D6B41">
        <w:rPr>
          <w:rFonts w:ascii="Arial" w:eastAsia="Times New Roman" w:hAnsi="Arial" w:cs="Arial"/>
          <w:kern w:val="0"/>
          <w:lang w:eastAsia="en-IN"/>
          <w14:ligatures w14:val="none"/>
        </w:rPr>
        <w:t xml:space="preserve"> </w:t>
      </w:r>
      <w:r w:rsidR="003E2C08" w:rsidRPr="004D6B41">
        <w:rPr>
          <w:rFonts w:ascii="Arial" w:eastAsia="Times New Roman" w:hAnsi="Arial" w:cs="Arial"/>
          <w:kern w:val="0"/>
          <w:lang w:eastAsia="en-IN"/>
          <w14:ligatures w14:val="none"/>
        </w:rPr>
        <w:t xml:space="preserve">environmental </w:t>
      </w:r>
      <w:r w:rsidR="00B95804">
        <w:rPr>
          <w:rFonts w:ascii="Arial" w:eastAsia="Times New Roman" w:hAnsi="Arial" w:cs="Arial"/>
          <w:kern w:val="0"/>
          <w:lang w:eastAsia="en-IN"/>
          <w14:ligatures w14:val="none"/>
        </w:rPr>
        <w:t xml:space="preserve">and biosafety </w:t>
      </w:r>
      <w:r w:rsidR="003E2600">
        <w:rPr>
          <w:rFonts w:ascii="Arial" w:eastAsia="Times New Roman" w:hAnsi="Arial" w:cs="Arial"/>
          <w:kern w:val="0"/>
          <w:lang w:eastAsia="en-IN"/>
          <w14:ligatures w14:val="none"/>
        </w:rPr>
        <w:t>clearances</w:t>
      </w:r>
      <w:r w:rsidR="003E2C08" w:rsidRPr="004D6B41">
        <w:rPr>
          <w:rFonts w:ascii="Arial" w:hAnsi="Arial" w:cs="Arial"/>
          <w:sz w:val="28"/>
          <w:szCs w:val="28"/>
        </w:rPr>
        <w:t>.</w:t>
      </w:r>
    </w:p>
    <w:p w14:paraId="51A6A4A5" w14:textId="77777777" w:rsidR="00F93561" w:rsidRDefault="00F93561" w:rsidP="004D6B41">
      <w:pPr>
        <w:spacing w:line="240" w:lineRule="auto"/>
        <w:jc w:val="both"/>
        <w:rPr>
          <w:rFonts w:ascii="Calibri" w:hAnsi="Calibri" w:cs="Calibri"/>
          <w:b/>
          <w:bCs/>
          <w:sz w:val="28"/>
          <w:szCs w:val="28"/>
          <w:lang w:val="en-US"/>
        </w:rPr>
      </w:pPr>
    </w:p>
    <w:p w14:paraId="3678DB3F" w14:textId="5E67DD6E" w:rsidR="00BE7F7E" w:rsidRPr="004D6B41" w:rsidRDefault="007478FD" w:rsidP="004D6B41">
      <w:pPr>
        <w:spacing w:line="240" w:lineRule="auto"/>
        <w:jc w:val="both"/>
        <w:rPr>
          <w:rFonts w:ascii="Calibri" w:hAnsi="Calibri" w:cs="Calibri"/>
          <w:b/>
          <w:bCs/>
          <w:sz w:val="28"/>
          <w:szCs w:val="28"/>
          <w:lang w:val="en-US"/>
        </w:rPr>
      </w:pPr>
      <w:r>
        <w:rPr>
          <w:rFonts w:ascii="Calibri" w:hAnsi="Calibri" w:cs="Calibri"/>
          <w:b/>
          <w:bCs/>
          <w:sz w:val="28"/>
          <w:szCs w:val="28"/>
          <w:lang w:val="en-US"/>
        </w:rPr>
        <w:t xml:space="preserve">Objectives </w:t>
      </w:r>
    </w:p>
    <w:p w14:paraId="2AFACA4A" w14:textId="37E9AB8B" w:rsidR="0015532B" w:rsidRPr="004D6B41" w:rsidRDefault="0015532B" w:rsidP="004D6B41">
      <w:pPr>
        <w:pStyle w:val="ListParagraph"/>
        <w:numPr>
          <w:ilvl w:val="0"/>
          <w:numId w:val="13"/>
        </w:numPr>
        <w:spacing w:after="0" w:line="240" w:lineRule="auto"/>
        <w:rPr>
          <w:rFonts w:ascii="Arial" w:eastAsia="Times New Roman" w:hAnsi="Arial" w:cs="Arial"/>
          <w:kern w:val="0"/>
          <w:lang w:eastAsia="en-IN"/>
          <w14:ligatures w14:val="none"/>
        </w:rPr>
      </w:pPr>
      <w:r w:rsidRPr="004D6B41">
        <w:rPr>
          <w:rFonts w:ascii="Arial" w:eastAsia="Times New Roman" w:hAnsi="Arial" w:cs="Arial"/>
          <w:kern w:val="0"/>
          <w:lang w:eastAsia="en-IN"/>
          <w14:ligatures w14:val="none"/>
        </w:rPr>
        <w:t xml:space="preserve">To </w:t>
      </w:r>
      <w:r w:rsidR="00C0466A" w:rsidRPr="004D6B41">
        <w:rPr>
          <w:rFonts w:ascii="Arial" w:eastAsia="Times New Roman" w:hAnsi="Arial" w:cs="Arial"/>
          <w:kern w:val="0"/>
          <w:lang w:eastAsia="en-IN"/>
          <w14:ligatures w14:val="none"/>
        </w:rPr>
        <w:t xml:space="preserve">identify </w:t>
      </w:r>
      <w:r w:rsidR="00C0466A">
        <w:rPr>
          <w:rFonts w:ascii="Arial" w:eastAsia="Times New Roman" w:hAnsi="Arial" w:cs="Arial"/>
          <w:kern w:val="0"/>
          <w:lang w:eastAsia="en-IN"/>
          <w14:ligatures w14:val="none"/>
        </w:rPr>
        <w:t>gaps</w:t>
      </w:r>
      <w:r w:rsidR="0020011F">
        <w:rPr>
          <w:rFonts w:ascii="Arial" w:eastAsia="Times New Roman" w:hAnsi="Arial" w:cs="Arial"/>
          <w:kern w:val="0"/>
          <w:lang w:eastAsia="en-IN"/>
          <w14:ligatures w14:val="none"/>
        </w:rPr>
        <w:t xml:space="preserve"> and</w:t>
      </w:r>
      <w:r w:rsidRPr="004D6B41">
        <w:rPr>
          <w:rFonts w:ascii="Arial" w:eastAsia="Times New Roman" w:hAnsi="Arial" w:cs="Arial"/>
          <w:kern w:val="0"/>
          <w:lang w:eastAsia="en-IN"/>
          <w14:ligatures w14:val="none"/>
        </w:rPr>
        <w:t xml:space="preserve"> inconsistencies in data requirements across</w:t>
      </w:r>
      <w:r w:rsidR="00267635">
        <w:rPr>
          <w:rFonts w:ascii="Arial" w:eastAsia="Times New Roman" w:hAnsi="Arial" w:cs="Arial"/>
          <w:kern w:val="0"/>
          <w:lang w:eastAsia="en-IN"/>
          <w14:ligatures w14:val="none"/>
        </w:rPr>
        <w:t xml:space="preserve"> GM/GE</w:t>
      </w:r>
      <w:r w:rsidRPr="004D6B41">
        <w:rPr>
          <w:rFonts w:ascii="Arial" w:eastAsia="Times New Roman" w:hAnsi="Arial" w:cs="Arial"/>
          <w:kern w:val="0"/>
          <w:lang w:eastAsia="en-IN"/>
          <w14:ligatures w14:val="none"/>
        </w:rPr>
        <w:t xml:space="preserve"> approval processes. </w:t>
      </w:r>
    </w:p>
    <w:p w14:paraId="722F32CD" w14:textId="325790A6" w:rsidR="0015532B" w:rsidRDefault="0015532B" w:rsidP="004D6B41">
      <w:pPr>
        <w:pStyle w:val="ListParagraph"/>
        <w:numPr>
          <w:ilvl w:val="0"/>
          <w:numId w:val="13"/>
        </w:numPr>
        <w:spacing w:after="0" w:line="240" w:lineRule="auto"/>
        <w:rPr>
          <w:rFonts w:ascii="Arial" w:eastAsia="Times New Roman" w:hAnsi="Arial" w:cs="Arial"/>
          <w:kern w:val="0"/>
          <w:lang w:eastAsia="en-IN"/>
          <w14:ligatures w14:val="none"/>
        </w:rPr>
      </w:pPr>
      <w:r w:rsidRPr="004D6B41">
        <w:rPr>
          <w:rFonts w:ascii="Arial" w:eastAsia="Times New Roman" w:hAnsi="Arial" w:cs="Arial"/>
          <w:kern w:val="0"/>
          <w:lang w:eastAsia="en-IN"/>
          <w14:ligatures w14:val="none"/>
        </w:rPr>
        <w:t xml:space="preserve">To explore </w:t>
      </w:r>
      <w:r w:rsidR="001F048C">
        <w:rPr>
          <w:rFonts w:ascii="Arial" w:eastAsia="Times New Roman" w:hAnsi="Arial" w:cs="Arial"/>
          <w:kern w:val="0"/>
          <w:lang w:eastAsia="en-IN"/>
          <w14:ligatures w14:val="none"/>
        </w:rPr>
        <w:t>options</w:t>
      </w:r>
      <w:r w:rsidR="001F048C" w:rsidRPr="004D6B41">
        <w:rPr>
          <w:rFonts w:ascii="Arial" w:eastAsia="Times New Roman" w:hAnsi="Arial" w:cs="Arial"/>
          <w:kern w:val="0"/>
          <w:lang w:eastAsia="en-IN"/>
          <w14:ligatures w14:val="none"/>
        </w:rPr>
        <w:t xml:space="preserve"> </w:t>
      </w:r>
      <w:r w:rsidRPr="004D6B41">
        <w:rPr>
          <w:rFonts w:ascii="Arial" w:eastAsia="Times New Roman" w:hAnsi="Arial" w:cs="Arial"/>
          <w:kern w:val="0"/>
          <w:lang w:eastAsia="en-IN"/>
          <w14:ligatures w14:val="none"/>
        </w:rPr>
        <w:t xml:space="preserve">for harmonization of national regulatory framework with science-based </w:t>
      </w:r>
      <w:r w:rsidR="007F1A4A">
        <w:rPr>
          <w:rFonts w:ascii="Arial" w:eastAsia="Times New Roman" w:hAnsi="Arial" w:cs="Arial"/>
          <w:kern w:val="0"/>
          <w:lang w:eastAsia="en-IN"/>
          <w14:ligatures w14:val="none"/>
        </w:rPr>
        <w:t xml:space="preserve">global </w:t>
      </w:r>
      <w:r w:rsidR="00FC1005">
        <w:rPr>
          <w:rFonts w:ascii="Arial" w:eastAsia="Times New Roman" w:hAnsi="Arial" w:cs="Arial"/>
          <w:kern w:val="0"/>
          <w:lang w:eastAsia="en-IN"/>
          <w14:ligatures w14:val="none"/>
        </w:rPr>
        <w:t>practices.</w:t>
      </w:r>
      <w:r w:rsidRPr="004D6B41">
        <w:rPr>
          <w:rFonts w:ascii="Arial" w:eastAsia="Times New Roman" w:hAnsi="Arial" w:cs="Arial"/>
          <w:kern w:val="0"/>
          <w:lang w:eastAsia="en-IN"/>
          <w14:ligatures w14:val="none"/>
        </w:rPr>
        <w:t xml:space="preserve"> </w:t>
      </w:r>
    </w:p>
    <w:p w14:paraId="266B9037" w14:textId="72F61CC3" w:rsidR="00EA163F" w:rsidRPr="004D6B41" w:rsidRDefault="00EA163F" w:rsidP="004D6B41">
      <w:pPr>
        <w:pStyle w:val="ListParagraph"/>
        <w:numPr>
          <w:ilvl w:val="0"/>
          <w:numId w:val="13"/>
        </w:numPr>
        <w:spacing w:after="0" w:line="240" w:lineRule="auto"/>
        <w:rPr>
          <w:rFonts w:ascii="Arial" w:eastAsia="Times New Roman" w:hAnsi="Arial" w:cs="Arial"/>
          <w:kern w:val="0"/>
          <w:lang w:eastAsia="en-IN"/>
          <w14:ligatures w14:val="none"/>
        </w:rPr>
      </w:pPr>
      <w:r>
        <w:rPr>
          <w:rFonts w:ascii="Arial" w:eastAsia="Times New Roman" w:hAnsi="Arial" w:cs="Arial"/>
          <w:kern w:val="0"/>
          <w:lang w:eastAsia="en-IN"/>
          <w14:ligatures w14:val="none"/>
        </w:rPr>
        <w:t>To examine economic implications of delayed or restricted approval of GM/GE technologies on framers’ income</w:t>
      </w:r>
    </w:p>
    <w:p w14:paraId="43E83E7C" w14:textId="5731037C" w:rsidR="0015532B" w:rsidRPr="004D6B41" w:rsidRDefault="00F93561" w:rsidP="004D6B41">
      <w:pPr>
        <w:pStyle w:val="ListParagraph"/>
        <w:numPr>
          <w:ilvl w:val="0"/>
          <w:numId w:val="13"/>
        </w:numPr>
        <w:jc w:val="both"/>
        <w:rPr>
          <w:rFonts w:ascii="Arial" w:hAnsi="Arial" w:cs="Arial"/>
          <w:b/>
          <w:bCs/>
          <w:sz w:val="28"/>
          <w:szCs w:val="28"/>
          <w:lang w:val="en-US"/>
        </w:rPr>
      </w:pPr>
      <w:r w:rsidRPr="004D6B41">
        <w:rPr>
          <w:rFonts w:ascii="Arial" w:eastAsia="Times New Roman" w:hAnsi="Arial" w:cs="Arial"/>
          <w:kern w:val="0"/>
          <w:lang w:eastAsia="en-IN"/>
          <w14:ligatures w14:val="none"/>
        </w:rPr>
        <w:lastRenderedPageBreak/>
        <w:t xml:space="preserve">To </w:t>
      </w:r>
      <w:r>
        <w:rPr>
          <w:rFonts w:ascii="Arial" w:eastAsia="Times New Roman" w:hAnsi="Arial" w:cs="Arial"/>
          <w:kern w:val="0"/>
          <w:lang w:eastAsia="en-IN"/>
          <w14:ligatures w14:val="none"/>
        </w:rPr>
        <w:t>develop</w:t>
      </w:r>
      <w:r w:rsidR="0025602C">
        <w:rPr>
          <w:rFonts w:ascii="Arial" w:eastAsia="Times New Roman" w:hAnsi="Arial" w:cs="Arial"/>
          <w:kern w:val="0"/>
          <w:lang w:eastAsia="en-IN"/>
          <w14:ligatures w14:val="none"/>
        </w:rPr>
        <w:t xml:space="preserve"> a</w:t>
      </w:r>
      <w:r w:rsidR="0015532B" w:rsidRPr="004D6B41">
        <w:rPr>
          <w:rFonts w:ascii="Arial" w:eastAsia="Times New Roman" w:hAnsi="Arial" w:cs="Arial"/>
          <w:kern w:val="0"/>
          <w:lang w:eastAsia="en-IN"/>
          <w14:ligatures w14:val="none"/>
        </w:rPr>
        <w:t xml:space="preserve"> </w:t>
      </w:r>
      <w:r w:rsidR="001F048C">
        <w:rPr>
          <w:rFonts w:ascii="Arial" w:eastAsia="Times New Roman" w:hAnsi="Arial" w:cs="Arial"/>
          <w:kern w:val="0"/>
          <w:lang w:eastAsia="en-IN"/>
          <w14:ligatures w14:val="none"/>
        </w:rPr>
        <w:t>R</w:t>
      </w:r>
      <w:r w:rsidR="0015532B" w:rsidRPr="004D6B41">
        <w:rPr>
          <w:rFonts w:ascii="Arial" w:eastAsia="Times New Roman" w:hAnsi="Arial" w:cs="Arial"/>
          <w:kern w:val="0"/>
          <w:lang w:eastAsia="en-IN"/>
          <w14:ligatures w14:val="none"/>
        </w:rPr>
        <w:t xml:space="preserve">oadmap for </w:t>
      </w:r>
      <w:r w:rsidR="00FC1005">
        <w:rPr>
          <w:rFonts w:ascii="Arial" w:eastAsia="Times New Roman" w:hAnsi="Arial" w:cs="Arial"/>
          <w:kern w:val="0"/>
          <w:lang w:eastAsia="en-IN"/>
          <w14:ligatures w14:val="none"/>
        </w:rPr>
        <w:t xml:space="preserve">efficient </w:t>
      </w:r>
      <w:r w:rsidR="00FC1005" w:rsidRPr="004D6B41">
        <w:rPr>
          <w:rFonts w:ascii="Arial" w:eastAsia="Times New Roman" w:hAnsi="Arial" w:cs="Arial"/>
          <w:kern w:val="0"/>
          <w:lang w:eastAsia="en-IN"/>
          <w14:ligatures w14:val="none"/>
        </w:rPr>
        <w:t>approvals</w:t>
      </w:r>
      <w:r w:rsidR="0015532B" w:rsidRPr="004D6B41">
        <w:rPr>
          <w:rFonts w:ascii="Arial" w:eastAsia="Times New Roman" w:hAnsi="Arial" w:cs="Arial"/>
          <w:kern w:val="0"/>
          <w:lang w:eastAsia="en-IN"/>
          <w14:ligatures w14:val="none"/>
        </w:rPr>
        <w:t xml:space="preserve"> of GMOs/LMOs intended for </w:t>
      </w:r>
      <w:r w:rsidR="0025602C">
        <w:rPr>
          <w:rFonts w:ascii="Arial" w:eastAsia="Times New Roman" w:hAnsi="Arial" w:cs="Arial"/>
          <w:kern w:val="0"/>
          <w:lang w:eastAsia="en-IN"/>
          <w14:ligatures w14:val="none"/>
        </w:rPr>
        <w:t>the national needs</w:t>
      </w:r>
      <w:r w:rsidR="0015532B" w:rsidRPr="004D6B41">
        <w:rPr>
          <w:rFonts w:ascii="Arial" w:eastAsia="Times New Roman" w:hAnsi="Arial" w:cs="Arial"/>
          <w:kern w:val="0"/>
          <w:lang w:eastAsia="en-IN"/>
          <w14:ligatures w14:val="none"/>
        </w:rPr>
        <w:t xml:space="preserve">, ensuring regulatory efficiency </w:t>
      </w:r>
      <w:r w:rsidR="007F1A4A">
        <w:rPr>
          <w:rFonts w:ascii="Arial" w:eastAsia="Times New Roman" w:hAnsi="Arial" w:cs="Arial"/>
          <w:kern w:val="0"/>
          <w:lang w:eastAsia="en-IN"/>
          <w14:ligatures w14:val="none"/>
        </w:rPr>
        <w:t>and</w:t>
      </w:r>
      <w:r w:rsidR="0015532B" w:rsidRPr="004D6B41">
        <w:rPr>
          <w:rFonts w:ascii="Arial" w:eastAsia="Times New Roman" w:hAnsi="Arial" w:cs="Arial"/>
          <w:kern w:val="0"/>
          <w:lang w:eastAsia="en-IN"/>
          <w14:ligatures w14:val="none"/>
        </w:rPr>
        <w:t xml:space="preserve"> biosafety standards.</w:t>
      </w:r>
    </w:p>
    <w:p w14:paraId="593D5EEF" w14:textId="77777777" w:rsidR="004D6B41" w:rsidRDefault="00A4035A" w:rsidP="004D6B41">
      <w:pPr>
        <w:jc w:val="both"/>
        <w:rPr>
          <w:rFonts w:ascii="Calibri" w:hAnsi="Calibri" w:cs="Calibri"/>
          <w:b/>
          <w:bCs/>
          <w:sz w:val="28"/>
          <w:szCs w:val="28"/>
          <w:lang w:val="en-US"/>
        </w:rPr>
      </w:pPr>
      <w:r w:rsidRPr="00AB67CD">
        <w:rPr>
          <w:rFonts w:ascii="Calibri" w:hAnsi="Calibri" w:cs="Calibri"/>
          <w:b/>
          <w:bCs/>
          <w:sz w:val="28"/>
          <w:szCs w:val="28"/>
          <w:lang w:val="en-US"/>
        </w:rPr>
        <w:t>E</w:t>
      </w:r>
      <w:r>
        <w:rPr>
          <w:rFonts w:ascii="Calibri" w:hAnsi="Calibri" w:cs="Calibri"/>
          <w:b/>
          <w:bCs/>
          <w:sz w:val="28"/>
          <w:szCs w:val="28"/>
          <w:lang w:val="en-US"/>
        </w:rPr>
        <w:t>xpected Outcomes</w:t>
      </w:r>
    </w:p>
    <w:p w14:paraId="6AF7EA4B" w14:textId="04DD7A06" w:rsidR="00EA163F" w:rsidRPr="00FC1005" w:rsidRDefault="00F1057F" w:rsidP="00EA163F">
      <w:pPr>
        <w:pStyle w:val="ListParagraph"/>
        <w:numPr>
          <w:ilvl w:val="0"/>
          <w:numId w:val="15"/>
        </w:numPr>
        <w:spacing w:after="0" w:line="240" w:lineRule="auto"/>
        <w:rPr>
          <w:rFonts w:ascii="Arial" w:eastAsia="Times New Roman" w:hAnsi="Arial" w:cs="Arial"/>
          <w:kern w:val="0"/>
          <w:lang w:eastAsia="en-IN"/>
          <w14:ligatures w14:val="none"/>
        </w:rPr>
      </w:pPr>
      <w:r>
        <w:rPr>
          <w:rFonts w:ascii="Arial" w:eastAsia="Times New Roman" w:hAnsi="Arial" w:cs="Arial"/>
          <w:noProof/>
          <w:kern w:val="0"/>
          <w:lang w:eastAsia="en-IN"/>
        </w:rPr>
        <mc:AlternateContent>
          <mc:Choice Requires="wpi">
            <w:drawing>
              <wp:anchor distT="0" distB="0" distL="114300" distR="114300" simplePos="0" relativeHeight="251660288" behindDoc="0" locked="0" layoutInCell="1" allowOverlap="1" wp14:anchorId="237C7403" wp14:editId="3C55AF8C">
                <wp:simplePos x="0" y="0"/>
                <wp:positionH relativeFrom="column">
                  <wp:posOffset>489600</wp:posOffset>
                </wp:positionH>
                <wp:positionV relativeFrom="paragraph">
                  <wp:posOffset>169173</wp:posOffset>
                </wp:positionV>
                <wp:extent cx="360" cy="360"/>
                <wp:effectExtent l="38100" t="38100" r="38100" b="38100"/>
                <wp:wrapNone/>
                <wp:docPr id="79687352"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52F638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7.85pt;margin-top:12.6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">
                <v:imagedata r:id="rId10" o:title=""/>
              </v:shape>
            </w:pict>
          </mc:Fallback>
        </mc:AlternateContent>
      </w:r>
      <w:r w:rsidR="0020011F">
        <w:rPr>
          <w:rFonts w:ascii="Arial" w:eastAsia="Times New Roman" w:hAnsi="Arial" w:cs="Arial"/>
          <w:kern w:val="0"/>
          <w:lang w:eastAsia="en-IN"/>
          <w14:ligatures w14:val="none"/>
        </w:rPr>
        <w:t>G</w:t>
      </w:r>
      <w:r w:rsidR="00400322" w:rsidRPr="004D6B41">
        <w:rPr>
          <w:rFonts w:ascii="Arial" w:eastAsia="Times New Roman" w:hAnsi="Arial" w:cs="Arial"/>
          <w:kern w:val="0"/>
          <w:lang w:eastAsia="en-IN"/>
          <w14:ligatures w14:val="none"/>
        </w:rPr>
        <w:t xml:space="preserve">aps, and inconsistencies in data requirements </w:t>
      </w:r>
      <w:r w:rsidR="001F048C">
        <w:rPr>
          <w:rFonts w:ascii="Arial" w:eastAsia="Times New Roman" w:hAnsi="Arial" w:cs="Arial"/>
          <w:kern w:val="0"/>
          <w:lang w:eastAsia="en-IN"/>
          <w14:ligatures w14:val="none"/>
        </w:rPr>
        <w:t>for existing</w:t>
      </w:r>
      <w:r w:rsidR="001F048C" w:rsidRPr="004D6B41">
        <w:rPr>
          <w:rFonts w:ascii="Arial" w:eastAsia="Times New Roman" w:hAnsi="Arial" w:cs="Arial"/>
          <w:kern w:val="0"/>
          <w:lang w:eastAsia="en-IN"/>
          <w14:ligatures w14:val="none"/>
        </w:rPr>
        <w:t xml:space="preserve"> </w:t>
      </w:r>
      <w:r w:rsidR="00400322" w:rsidRPr="004D6B41">
        <w:rPr>
          <w:rFonts w:ascii="Arial" w:eastAsia="Times New Roman" w:hAnsi="Arial" w:cs="Arial"/>
          <w:kern w:val="0"/>
          <w:lang w:eastAsia="en-IN"/>
          <w14:ligatures w14:val="none"/>
        </w:rPr>
        <w:t xml:space="preserve">approval processes identified </w:t>
      </w:r>
      <w:r w:rsidR="00B77813">
        <w:rPr>
          <w:rFonts w:ascii="Arial" w:eastAsia="Times New Roman" w:hAnsi="Arial" w:cs="Arial"/>
          <w:kern w:val="0"/>
          <w:lang w:eastAsia="en-IN"/>
          <w14:ligatures w14:val="none"/>
        </w:rPr>
        <w:t xml:space="preserve">to be </w:t>
      </w:r>
      <w:r w:rsidR="0020011F">
        <w:rPr>
          <w:rFonts w:ascii="Arial" w:eastAsia="Times New Roman" w:hAnsi="Arial" w:cs="Arial"/>
          <w:kern w:val="0"/>
          <w:lang w:eastAsia="en-IN"/>
          <w14:ligatures w14:val="none"/>
        </w:rPr>
        <w:t>redress</w:t>
      </w:r>
      <w:r w:rsidR="00B77813">
        <w:rPr>
          <w:rFonts w:ascii="Arial" w:eastAsia="Times New Roman" w:hAnsi="Arial" w:cs="Arial"/>
          <w:kern w:val="0"/>
          <w:lang w:eastAsia="en-IN"/>
          <w14:ligatures w14:val="none"/>
        </w:rPr>
        <w:t>ed</w:t>
      </w:r>
      <w:r w:rsidR="001F048C">
        <w:rPr>
          <w:rFonts w:ascii="Arial" w:eastAsia="Times New Roman" w:hAnsi="Arial" w:cs="Arial"/>
          <w:kern w:val="0"/>
          <w:lang w:eastAsia="en-IN"/>
          <w14:ligatures w14:val="none"/>
        </w:rPr>
        <w:t xml:space="preserve"> </w:t>
      </w:r>
    </w:p>
    <w:p w14:paraId="5D6FF305" w14:textId="2D388C7B" w:rsidR="00400322" w:rsidRDefault="007E3A2B" w:rsidP="004D6B41">
      <w:pPr>
        <w:pStyle w:val="ListParagraph"/>
        <w:numPr>
          <w:ilvl w:val="0"/>
          <w:numId w:val="15"/>
        </w:numPr>
        <w:spacing w:after="0" w:line="240" w:lineRule="auto"/>
        <w:rPr>
          <w:rFonts w:ascii="Arial" w:eastAsia="Times New Roman" w:hAnsi="Arial" w:cs="Arial"/>
          <w:kern w:val="0"/>
          <w:lang w:eastAsia="en-IN"/>
          <w14:ligatures w14:val="none"/>
        </w:rPr>
      </w:pPr>
      <w:r w:rsidRPr="004D6B41">
        <w:rPr>
          <w:rFonts w:ascii="Arial" w:eastAsia="Times New Roman" w:hAnsi="Arial" w:cs="Arial"/>
          <w:kern w:val="0"/>
          <w:lang w:eastAsia="en-IN"/>
          <w14:ligatures w14:val="none"/>
        </w:rPr>
        <w:t>Opportunities</w:t>
      </w:r>
      <w:r w:rsidR="00400322" w:rsidRPr="004D6B41">
        <w:rPr>
          <w:rFonts w:ascii="Arial" w:eastAsia="Times New Roman" w:hAnsi="Arial" w:cs="Arial"/>
          <w:kern w:val="0"/>
          <w:lang w:eastAsia="en-IN"/>
          <w14:ligatures w14:val="none"/>
        </w:rPr>
        <w:t xml:space="preserve"> for harmonizing national regulatory frameworks with global best practices</w:t>
      </w:r>
      <w:r w:rsidR="0020011F">
        <w:rPr>
          <w:rFonts w:ascii="Arial" w:eastAsia="Times New Roman" w:hAnsi="Arial" w:cs="Arial"/>
          <w:kern w:val="0"/>
          <w:lang w:eastAsia="en-IN"/>
          <w14:ligatures w14:val="none"/>
        </w:rPr>
        <w:t xml:space="preserve"> explored and outlined</w:t>
      </w:r>
      <w:r w:rsidR="001F048C">
        <w:rPr>
          <w:rFonts w:ascii="Arial" w:eastAsia="Times New Roman" w:hAnsi="Arial" w:cs="Arial"/>
          <w:kern w:val="0"/>
          <w:lang w:eastAsia="en-IN"/>
          <w14:ligatures w14:val="none"/>
        </w:rPr>
        <w:t>.</w:t>
      </w:r>
    </w:p>
    <w:p w14:paraId="6D720487" w14:textId="6BDBABF2" w:rsidR="00DE1D14" w:rsidRPr="004D6B41" w:rsidRDefault="00DE1D14" w:rsidP="00DE1D14">
      <w:pPr>
        <w:pStyle w:val="ListParagraph"/>
        <w:numPr>
          <w:ilvl w:val="0"/>
          <w:numId w:val="15"/>
        </w:numPr>
        <w:spacing w:after="0" w:line="240" w:lineRule="auto"/>
        <w:rPr>
          <w:rFonts w:ascii="Arial" w:eastAsia="Times New Roman" w:hAnsi="Arial" w:cs="Arial"/>
          <w:kern w:val="0"/>
          <w:lang w:eastAsia="en-IN"/>
          <w14:ligatures w14:val="none"/>
        </w:rPr>
      </w:pPr>
      <w:r>
        <w:rPr>
          <w:rFonts w:ascii="Arial" w:eastAsia="Times New Roman" w:hAnsi="Arial" w:cs="Arial"/>
          <w:kern w:val="0"/>
          <w:lang w:eastAsia="en-IN"/>
          <w14:ligatures w14:val="none"/>
        </w:rPr>
        <w:t>economic implications of delayed or restricted approval of GM/GE technologies assessed.</w:t>
      </w:r>
    </w:p>
    <w:p w14:paraId="2406CDCA" w14:textId="753362CA" w:rsidR="005036AE" w:rsidRPr="00FC1005" w:rsidRDefault="00400322" w:rsidP="005036AE">
      <w:pPr>
        <w:pStyle w:val="ListParagraph"/>
        <w:numPr>
          <w:ilvl w:val="0"/>
          <w:numId w:val="15"/>
        </w:numPr>
        <w:jc w:val="both"/>
        <w:rPr>
          <w:rFonts w:ascii="Arial" w:eastAsia="Times New Roman" w:hAnsi="Arial" w:cs="Arial"/>
          <w:kern w:val="0"/>
          <w:lang w:eastAsia="en-IN"/>
          <w14:ligatures w14:val="none"/>
        </w:rPr>
      </w:pPr>
      <w:r w:rsidRPr="004D6B41">
        <w:rPr>
          <w:rFonts w:ascii="Arial" w:eastAsia="Times New Roman" w:hAnsi="Arial" w:cs="Arial"/>
          <w:kern w:val="0"/>
          <w:lang w:eastAsia="en-IN"/>
          <w14:ligatures w14:val="none"/>
        </w:rPr>
        <w:t xml:space="preserve">A </w:t>
      </w:r>
      <w:r w:rsidR="001F048C">
        <w:rPr>
          <w:rFonts w:ascii="Arial" w:eastAsia="Times New Roman" w:hAnsi="Arial" w:cs="Arial"/>
          <w:kern w:val="0"/>
          <w:lang w:eastAsia="en-IN"/>
          <w14:ligatures w14:val="none"/>
        </w:rPr>
        <w:t>R</w:t>
      </w:r>
      <w:r w:rsidRPr="004D6B41">
        <w:rPr>
          <w:rFonts w:ascii="Arial" w:eastAsia="Times New Roman" w:hAnsi="Arial" w:cs="Arial"/>
          <w:kern w:val="0"/>
          <w:lang w:eastAsia="en-IN"/>
          <w14:ligatures w14:val="none"/>
        </w:rPr>
        <w:t>oad</w:t>
      </w:r>
      <w:r w:rsidR="00C21CA8">
        <w:rPr>
          <w:rFonts w:ascii="Arial" w:eastAsia="Times New Roman" w:hAnsi="Arial" w:cs="Arial"/>
          <w:kern w:val="0"/>
          <w:lang w:eastAsia="en-IN"/>
          <w14:ligatures w14:val="none"/>
        </w:rPr>
        <w:t xml:space="preserve"> </w:t>
      </w:r>
      <w:r w:rsidR="00267635">
        <w:rPr>
          <w:rFonts w:ascii="Arial" w:eastAsia="Times New Roman" w:hAnsi="Arial" w:cs="Arial"/>
          <w:kern w:val="0"/>
          <w:lang w:eastAsia="en-IN"/>
          <w14:ligatures w14:val="none"/>
        </w:rPr>
        <w:t>M</w:t>
      </w:r>
      <w:r w:rsidRPr="004D6B41">
        <w:rPr>
          <w:rFonts w:ascii="Arial" w:eastAsia="Times New Roman" w:hAnsi="Arial" w:cs="Arial"/>
          <w:kern w:val="0"/>
          <w:lang w:eastAsia="en-IN"/>
          <w14:ligatures w14:val="none"/>
        </w:rPr>
        <w:t>ap for import approvals of GMOs/LMOs</w:t>
      </w:r>
      <w:r w:rsidR="0020011F">
        <w:rPr>
          <w:rFonts w:ascii="Arial" w:eastAsia="Times New Roman" w:hAnsi="Arial" w:cs="Arial"/>
          <w:kern w:val="0"/>
          <w:lang w:eastAsia="en-IN"/>
          <w14:ligatures w14:val="none"/>
        </w:rPr>
        <w:t xml:space="preserve"> </w:t>
      </w:r>
      <w:r w:rsidR="00C0466A">
        <w:rPr>
          <w:rFonts w:ascii="Arial" w:eastAsia="Times New Roman" w:hAnsi="Arial" w:cs="Arial"/>
          <w:kern w:val="0"/>
          <w:lang w:eastAsia="en-IN"/>
          <w14:ligatures w14:val="none"/>
        </w:rPr>
        <w:t xml:space="preserve">developed </w:t>
      </w:r>
      <w:r w:rsidR="00C0466A" w:rsidRPr="004D6B41">
        <w:rPr>
          <w:rFonts w:ascii="Arial" w:eastAsia="Times New Roman" w:hAnsi="Arial" w:cs="Arial"/>
          <w:kern w:val="0"/>
          <w:lang w:eastAsia="en-IN"/>
          <w14:ligatures w14:val="none"/>
        </w:rPr>
        <w:t>ensuring</w:t>
      </w:r>
      <w:r w:rsidRPr="004D6B41">
        <w:rPr>
          <w:rFonts w:ascii="Arial" w:eastAsia="Times New Roman" w:hAnsi="Arial" w:cs="Arial"/>
          <w:kern w:val="0"/>
          <w:lang w:eastAsia="en-IN"/>
          <w14:ligatures w14:val="none"/>
        </w:rPr>
        <w:t xml:space="preserve"> regulatory efficiency</w:t>
      </w:r>
      <w:r w:rsidR="005036AE">
        <w:rPr>
          <w:rFonts w:ascii="Arial" w:eastAsia="Times New Roman" w:hAnsi="Arial" w:cs="Arial"/>
          <w:kern w:val="0"/>
          <w:lang w:eastAsia="en-IN"/>
          <w14:ligatures w14:val="none"/>
        </w:rPr>
        <w:t xml:space="preserve"> </w:t>
      </w:r>
      <w:r w:rsidR="00F20FCB">
        <w:rPr>
          <w:rFonts w:ascii="Arial" w:eastAsia="Times New Roman" w:hAnsi="Arial" w:cs="Arial"/>
          <w:kern w:val="0"/>
          <w:lang w:eastAsia="en-IN"/>
          <w14:ligatures w14:val="none"/>
        </w:rPr>
        <w:t xml:space="preserve">and </w:t>
      </w:r>
      <w:r w:rsidR="007F1A4A">
        <w:rPr>
          <w:rFonts w:ascii="Arial" w:eastAsia="Times New Roman" w:hAnsi="Arial" w:cs="Arial"/>
          <w:kern w:val="0"/>
          <w:lang w:eastAsia="en-IN"/>
          <w14:ligatures w14:val="none"/>
        </w:rPr>
        <w:t>biosafety standards</w:t>
      </w:r>
    </w:p>
    <w:p w14:paraId="5FC1C6D8" w14:textId="07B9A32A" w:rsidR="00F145C0" w:rsidRPr="004D6B41" w:rsidRDefault="00F145C0" w:rsidP="00FC1005">
      <w:pPr>
        <w:pStyle w:val="ListParagraph"/>
        <w:jc w:val="both"/>
        <w:rPr>
          <w:rFonts w:ascii="Arial" w:eastAsia="Times New Roman" w:hAnsi="Arial" w:cs="Arial"/>
          <w:kern w:val="0"/>
          <w:lang w:eastAsia="en-IN"/>
          <w14:ligatures w14:val="none"/>
        </w:rPr>
      </w:pPr>
    </w:p>
    <w:p w14:paraId="5ED4CE9A" w14:textId="3D4A8283" w:rsidR="004D6B41" w:rsidRDefault="004D6B41" w:rsidP="004D6B41">
      <w:pPr>
        <w:jc w:val="both"/>
        <w:rPr>
          <w:rFonts w:ascii="Calibri" w:hAnsi="Calibri" w:cs="Calibri"/>
          <w:b/>
          <w:sz w:val="28"/>
          <w:szCs w:val="28"/>
        </w:rPr>
      </w:pPr>
      <w:r w:rsidRPr="000A0A1F">
        <w:rPr>
          <w:rFonts w:ascii="Calibri" w:hAnsi="Calibri" w:cs="Calibri"/>
          <w:b/>
          <w:sz w:val="28"/>
          <w:szCs w:val="28"/>
        </w:rPr>
        <w:t>Organizers</w:t>
      </w:r>
    </w:p>
    <w:p w14:paraId="2506D638" w14:textId="77777777" w:rsidR="004D6B41" w:rsidRDefault="004D6B41" w:rsidP="004D6B41">
      <w:pPr>
        <w:pStyle w:val="ListParagraph"/>
        <w:numPr>
          <w:ilvl w:val="0"/>
          <w:numId w:val="10"/>
        </w:numPr>
        <w:jc w:val="both"/>
        <w:rPr>
          <w:rFonts w:ascii="Arial" w:hAnsi="Arial" w:cs="Arial"/>
        </w:rPr>
      </w:pPr>
      <w:r w:rsidRPr="00E47B2A">
        <w:rPr>
          <w:rFonts w:ascii="Arial" w:hAnsi="Arial" w:cs="Arial"/>
        </w:rPr>
        <w:t>Trust for Advancement of Agricultural Sciences (TAAS)</w:t>
      </w:r>
    </w:p>
    <w:p w14:paraId="52786B11" w14:textId="55FE02B2" w:rsidR="009E1A15" w:rsidRPr="00E47B2A" w:rsidRDefault="009E1A15" w:rsidP="004D6B41">
      <w:pPr>
        <w:pStyle w:val="ListParagraph"/>
        <w:numPr>
          <w:ilvl w:val="0"/>
          <w:numId w:val="10"/>
        </w:numPr>
        <w:jc w:val="both"/>
        <w:rPr>
          <w:rFonts w:ascii="Arial" w:hAnsi="Arial" w:cs="Arial"/>
        </w:rPr>
      </w:pPr>
      <w:r>
        <w:rPr>
          <w:rFonts w:ascii="Arial" w:hAnsi="Arial" w:cs="Arial"/>
        </w:rPr>
        <w:t>Indian Council of Agricultural Research (ICAR)</w:t>
      </w:r>
    </w:p>
    <w:p w14:paraId="1254E7E1" w14:textId="6904BEDA" w:rsidR="004D6B41" w:rsidRPr="00E47B2A" w:rsidRDefault="004D6B41" w:rsidP="004D6B41">
      <w:pPr>
        <w:pStyle w:val="ListParagraph"/>
        <w:numPr>
          <w:ilvl w:val="0"/>
          <w:numId w:val="10"/>
        </w:numPr>
        <w:jc w:val="both"/>
        <w:rPr>
          <w:rFonts w:ascii="Arial" w:hAnsi="Arial" w:cs="Arial"/>
        </w:rPr>
      </w:pPr>
      <w:r w:rsidRPr="00E47B2A">
        <w:rPr>
          <w:rFonts w:ascii="Arial" w:hAnsi="Arial" w:cs="Arial"/>
        </w:rPr>
        <w:t>Federation of Seed Industry of India (FSII)</w:t>
      </w:r>
    </w:p>
    <w:p w14:paraId="7867EF7C" w14:textId="4ED8D4D8" w:rsidR="004D6B41" w:rsidRPr="00E47B2A" w:rsidRDefault="0025602C" w:rsidP="004D6B41">
      <w:pPr>
        <w:pStyle w:val="ListParagraph"/>
        <w:numPr>
          <w:ilvl w:val="0"/>
          <w:numId w:val="10"/>
        </w:numPr>
        <w:jc w:val="both"/>
        <w:rPr>
          <w:rFonts w:ascii="Arial" w:hAnsi="Arial" w:cs="Arial"/>
        </w:rPr>
      </w:pPr>
      <w:r>
        <w:rPr>
          <w:rFonts w:ascii="Arial" w:hAnsi="Arial" w:cs="Arial"/>
        </w:rPr>
        <w:t>National Academy of Agr</w:t>
      </w:r>
      <w:r w:rsidR="00DC76C0">
        <w:rPr>
          <w:rFonts w:ascii="Arial" w:hAnsi="Arial" w:cs="Arial"/>
        </w:rPr>
        <w:t>icultural Sciences (NAAS)</w:t>
      </w:r>
    </w:p>
    <w:p w14:paraId="4E442868" w14:textId="10885F4A" w:rsidR="004D6B41" w:rsidRPr="000A0A1F" w:rsidRDefault="009C040B" w:rsidP="004D6B41">
      <w:pPr>
        <w:jc w:val="both"/>
        <w:rPr>
          <w:rFonts w:ascii="Calibri" w:hAnsi="Calibri" w:cs="Calibri"/>
          <w:b/>
          <w:sz w:val="28"/>
          <w:szCs w:val="28"/>
        </w:rPr>
      </w:pPr>
      <w:r>
        <w:rPr>
          <w:rFonts w:ascii="Calibri" w:hAnsi="Calibri" w:cs="Calibri"/>
          <w:b/>
          <w:sz w:val="28"/>
          <w:szCs w:val="28"/>
        </w:rPr>
        <w:t>Participants (80-9</w:t>
      </w:r>
      <w:r w:rsidR="004D6B41" w:rsidRPr="000A0A1F">
        <w:rPr>
          <w:rFonts w:ascii="Calibri" w:hAnsi="Calibri" w:cs="Calibri"/>
          <w:b/>
          <w:sz w:val="28"/>
          <w:szCs w:val="28"/>
        </w:rPr>
        <w:t>0)</w:t>
      </w:r>
    </w:p>
    <w:p w14:paraId="27CEF992" w14:textId="147BAB0B" w:rsidR="004D6B41" w:rsidRPr="00E47B2A" w:rsidRDefault="004D6B41" w:rsidP="00112ADE">
      <w:pPr>
        <w:spacing w:after="0" w:line="240" w:lineRule="auto"/>
        <w:jc w:val="both"/>
        <w:rPr>
          <w:rFonts w:ascii="Arial" w:hAnsi="Arial" w:cs="Arial"/>
        </w:rPr>
      </w:pPr>
      <w:r w:rsidRPr="00E47B2A">
        <w:rPr>
          <w:rFonts w:ascii="Arial" w:hAnsi="Arial" w:cs="Arial"/>
        </w:rPr>
        <w:t xml:space="preserve">Representatives from regulatory bodies (e.g., RCGM, GEAC, ICAR, DBT, </w:t>
      </w:r>
      <w:proofErr w:type="spellStart"/>
      <w:r w:rsidRPr="00E47B2A">
        <w:rPr>
          <w:rFonts w:ascii="Arial" w:hAnsi="Arial" w:cs="Arial"/>
        </w:rPr>
        <w:t>MoA</w:t>
      </w:r>
      <w:proofErr w:type="spellEnd"/>
      <w:r w:rsidRPr="00E47B2A">
        <w:rPr>
          <w:rFonts w:ascii="Arial" w:hAnsi="Arial" w:cs="Arial"/>
        </w:rPr>
        <w:t xml:space="preserve">, </w:t>
      </w:r>
      <w:proofErr w:type="spellStart"/>
      <w:r w:rsidRPr="00E47B2A">
        <w:rPr>
          <w:rFonts w:ascii="Arial" w:hAnsi="Arial" w:cs="Arial"/>
        </w:rPr>
        <w:t>MoEF&amp;CC</w:t>
      </w:r>
      <w:proofErr w:type="spellEnd"/>
      <w:r w:rsidRPr="00E47B2A">
        <w:rPr>
          <w:rFonts w:ascii="Arial" w:hAnsi="Arial" w:cs="Arial"/>
        </w:rPr>
        <w:t xml:space="preserve">); Central Govt. Ministries, Researchers from ICAR Institutes, and State Agricultural Universities (SAUs); </w:t>
      </w:r>
      <w:r w:rsidR="00267635">
        <w:rPr>
          <w:rFonts w:ascii="Arial" w:hAnsi="Arial" w:cs="Arial"/>
        </w:rPr>
        <w:t>biotechnologies</w:t>
      </w:r>
      <w:r w:rsidR="00267635" w:rsidRPr="00E47B2A">
        <w:rPr>
          <w:rFonts w:ascii="Arial" w:hAnsi="Arial" w:cs="Arial"/>
        </w:rPr>
        <w:t xml:space="preserve"> </w:t>
      </w:r>
      <w:r w:rsidRPr="00E47B2A">
        <w:rPr>
          <w:rFonts w:ascii="Arial" w:hAnsi="Arial" w:cs="Arial"/>
        </w:rPr>
        <w:t>and biosafety experts; industry stakeholders (seed companies, biotech firms); policy makers</w:t>
      </w:r>
      <w:r w:rsidR="00267635">
        <w:rPr>
          <w:rFonts w:ascii="Arial" w:hAnsi="Arial" w:cs="Arial"/>
        </w:rPr>
        <w:t>,</w:t>
      </w:r>
      <w:r w:rsidRPr="00E47B2A">
        <w:rPr>
          <w:rFonts w:ascii="Arial" w:hAnsi="Arial" w:cs="Arial"/>
        </w:rPr>
        <w:t xml:space="preserve"> legal experts; international institutes, etc. </w:t>
      </w:r>
    </w:p>
    <w:p w14:paraId="3073CD5E" w14:textId="77777777" w:rsidR="00112ADE" w:rsidRDefault="00112ADE" w:rsidP="004D6B41">
      <w:pPr>
        <w:jc w:val="both"/>
        <w:rPr>
          <w:rFonts w:ascii="Calibri" w:hAnsi="Calibri" w:cs="Calibri"/>
          <w:b/>
          <w:sz w:val="28"/>
          <w:szCs w:val="28"/>
        </w:rPr>
      </w:pPr>
    </w:p>
    <w:p w14:paraId="4A491D12" w14:textId="09DE4E70" w:rsidR="004D6B41" w:rsidRDefault="004D6B41" w:rsidP="004D6B41">
      <w:pPr>
        <w:jc w:val="both"/>
        <w:rPr>
          <w:rFonts w:ascii="Calibri" w:hAnsi="Calibri" w:cs="Calibri"/>
          <w:b/>
          <w:sz w:val="28"/>
          <w:szCs w:val="28"/>
        </w:rPr>
      </w:pPr>
      <w:r>
        <w:rPr>
          <w:rFonts w:ascii="Calibri" w:hAnsi="Calibri" w:cs="Calibri"/>
          <w:b/>
          <w:sz w:val="28"/>
          <w:szCs w:val="28"/>
        </w:rPr>
        <w:t>Venue</w:t>
      </w:r>
    </w:p>
    <w:p w14:paraId="71ED1CDE" w14:textId="5D2EF8E7" w:rsidR="004D6B41" w:rsidRPr="00E47B2A" w:rsidRDefault="00F2376C" w:rsidP="004D6B41">
      <w:pPr>
        <w:jc w:val="both"/>
        <w:rPr>
          <w:rFonts w:ascii="Arial" w:hAnsi="Arial" w:cs="Arial"/>
        </w:rPr>
      </w:pPr>
      <w:r>
        <w:rPr>
          <w:rFonts w:ascii="Arial" w:hAnsi="Arial" w:cs="Arial"/>
        </w:rPr>
        <w:t xml:space="preserve">ICAR </w:t>
      </w:r>
      <w:r w:rsidR="001855F5">
        <w:rPr>
          <w:rFonts w:ascii="Arial" w:hAnsi="Arial" w:cs="Arial"/>
        </w:rPr>
        <w:t>Conference</w:t>
      </w:r>
      <w:r w:rsidR="001855F5" w:rsidRPr="00E47B2A">
        <w:rPr>
          <w:rFonts w:ascii="Arial" w:hAnsi="Arial" w:cs="Arial"/>
        </w:rPr>
        <w:t xml:space="preserve"> </w:t>
      </w:r>
      <w:r w:rsidR="004D6B41" w:rsidRPr="00E47B2A">
        <w:rPr>
          <w:rFonts w:ascii="Arial" w:hAnsi="Arial" w:cs="Arial"/>
        </w:rPr>
        <w:t xml:space="preserve">Hall, </w:t>
      </w:r>
      <w:r w:rsidR="00267635">
        <w:rPr>
          <w:rFonts w:ascii="Arial" w:hAnsi="Arial" w:cs="Arial"/>
        </w:rPr>
        <w:t xml:space="preserve">Second Floor, NAAS Block, </w:t>
      </w:r>
      <w:r w:rsidR="004D6B41" w:rsidRPr="00E47B2A">
        <w:rPr>
          <w:rFonts w:ascii="Arial" w:hAnsi="Arial" w:cs="Arial"/>
        </w:rPr>
        <w:t>NASC Complex, New Delhi</w:t>
      </w:r>
    </w:p>
    <w:p w14:paraId="30796EFB" w14:textId="4C1A568C" w:rsidR="004D6B41" w:rsidRDefault="004D6B41" w:rsidP="004D6B41">
      <w:pPr>
        <w:jc w:val="both"/>
        <w:rPr>
          <w:rFonts w:ascii="Calibri" w:hAnsi="Calibri" w:cs="Calibri"/>
          <w:b/>
          <w:sz w:val="28"/>
          <w:szCs w:val="28"/>
        </w:rPr>
      </w:pPr>
      <w:r>
        <w:rPr>
          <w:rFonts w:ascii="Calibri" w:hAnsi="Calibri" w:cs="Calibri"/>
          <w:b/>
          <w:sz w:val="28"/>
          <w:szCs w:val="28"/>
        </w:rPr>
        <w:t>Date</w:t>
      </w:r>
      <w:r w:rsidR="00267635">
        <w:rPr>
          <w:rFonts w:ascii="Calibri" w:hAnsi="Calibri" w:cs="Calibri"/>
          <w:b/>
          <w:sz w:val="28"/>
          <w:szCs w:val="28"/>
        </w:rPr>
        <w:t xml:space="preserve"> - Time</w:t>
      </w:r>
    </w:p>
    <w:p w14:paraId="4359B20C" w14:textId="659A6F34" w:rsidR="00F6029F" w:rsidRPr="00F6029F" w:rsidRDefault="00DC76C0" w:rsidP="005E5095">
      <w:pPr>
        <w:jc w:val="both"/>
        <w:rPr>
          <w:rFonts w:ascii="Calibri" w:hAnsi="Calibri" w:cs="Calibri"/>
          <w:sz w:val="28"/>
          <w:szCs w:val="28"/>
        </w:rPr>
      </w:pPr>
      <w:r>
        <w:rPr>
          <w:rFonts w:ascii="Arial" w:hAnsi="Arial" w:cs="Arial"/>
        </w:rPr>
        <w:t xml:space="preserve">24 </w:t>
      </w:r>
      <w:r w:rsidR="004D6B41" w:rsidRPr="00E47B2A">
        <w:rPr>
          <w:rFonts w:ascii="Arial" w:hAnsi="Arial" w:cs="Arial"/>
        </w:rPr>
        <w:t xml:space="preserve">July 2026 </w:t>
      </w:r>
      <w:r w:rsidR="00267635">
        <w:rPr>
          <w:rFonts w:ascii="Arial" w:hAnsi="Arial" w:cs="Arial"/>
        </w:rPr>
        <w:t xml:space="preserve">– </w:t>
      </w:r>
      <w:r w:rsidR="00112ADE">
        <w:rPr>
          <w:rFonts w:ascii="Arial" w:hAnsi="Arial" w:cs="Arial"/>
        </w:rPr>
        <w:t>0</w:t>
      </w:r>
      <w:r w:rsidR="00267635">
        <w:rPr>
          <w:rFonts w:ascii="Arial" w:hAnsi="Arial" w:cs="Arial"/>
        </w:rPr>
        <w:t>9:30AM to 05:00PM</w:t>
      </w:r>
    </w:p>
    <w:sectPr w:rsidR="00F6029F" w:rsidRPr="00F6029F" w:rsidSect="00112AD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74A"/>
    <w:multiLevelType w:val="hybridMultilevel"/>
    <w:tmpl w:val="42E22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C17A16"/>
    <w:multiLevelType w:val="hybridMultilevel"/>
    <w:tmpl w:val="F1C830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DB5DA7"/>
    <w:multiLevelType w:val="hybridMultilevel"/>
    <w:tmpl w:val="65108E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CB0DE5"/>
    <w:multiLevelType w:val="hybridMultilevel"/>
    <w:tmpl w:val="7D8870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4C2CFA"/>
    <w:multiLevelType w:val="hybridMultilevel"/>
    <w:tmpl w:val="3D88EA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991D35"/>
    <w:multiLevelType w:val="multilevel"/>
    <w:tmpl w:val="3E28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F3A92"/>
    <w:multiLevelType w:val="hybridMultilevel"/>
    <w:tmpl w:val="881E8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882452A"/>
    <w:multiLevelType w:val="multilevel"/>
    <w:tmpl w:val="56AE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7231E"/>
    <w:multiLevelType w:val="hybridMultilevel"/>
    <w:tmpl w:val="D6EA5E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2ED43D37"/>
    <w:multiLevelType w:val="hybridMultilevel"/>
    <w:tmpl w:val="3ADA2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344E98"/>
    <w:multiLevelType w:val="multilevel"/>
    <w:tmpl w:val="C774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5442F"/>
    <w:multiLevelType w:val="hybridMultilevel"/>
    <w:tmpl w:val="0C1011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7835074"/>
    <w:multiLevelType w:val="multilevel"/>
    <w:tmpl w:val="7310B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810787"/>
    <w:multiLevelType w:val="multilevel"/>
    <w:tmpl w:val="FBDE1C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571463"/>
    <w:multiLevelType w:val="multilevel"/>
    <w:tmpl w:val="C06E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371555">
    <w:abstractNumId w:val="5"/>
  </w:num>
  <w:num w:numId="2" w16cid:durableId="20782973">
    <w:abstractNumId w:val="14"/>
  </w:num>
  <w:num w:numId="3" w16cid:durableId="1060517580">
    <w:abstractNumId w:val="7"/>
  </w:num>
  <w:num w:numId="4" w16cid:durableId="326131200">
    <w:abstractNumId w:val="12"/>
  </w:num>
  <w:num w:numId="5" w16cid:durableId="542181271">
    <w:abstractNumId w:val="10"/>
  </w:num>
  <w:num w:numId="6" w16cid:durableId="376122446">
    <w:abstractNumId w:val="13"/>
  </w:num>
  <w:num w:numId="7" w16cid:durableId="1590045156">
    <w:abstractNumId w:val="3"/>
  </w:num>
  <w:num w:numId="8" w16cid:durableId="1553348006">
    <w:abstractNumId w:val="0"/>
  </w:num>
  <w:num w:numId="9" w16cid:durableId="902717420">
    <w:abstractNumId w:val="8"/>
  </w:num>
  <w:num w:numId="10" w16cid:durableId="1126243103">
    <w:abstractNumId w:val="9"/>
  </w:num>
  <w:num w:numId="11" w16cid:durableId="1611618979">
    <w:abstractNumId w:val="1"/>
  </w:num>
  <w:num w:numId="12" w16cid:durableId="1284076009">
    <w:abstractNumId w:val="11"/>
  </w:num>
  <w:num w:numId="13" w16cid:durableId="1689867411">
    <w:abstractNumId w:val="2"/>
  </w:num>
  <w:num w:numId="14" w16cid:durableId="1422214704">
    <w:abstractNumId w:val="4"/>
  </w:num>
  <w:num w:numId="15" w16cid:durableId="298729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7F"/>
    <w:rsid w:val="00001AAB"/>
    <w:rsid w:val="00001CFB"/>
    <w:rsid w:val="00002237"/>
    <w:rsid w:val="00012A22"/>
    <w:rsid w:val="0001563A"/>
    <w:rsid w:val="00026287"/>
    <w:rsid w:val="00044C67"/>
    <w:rsid w:val="00046814"/>
    <w:rsid w:val="00052BAF"/>
    <w:rsid w:val="00063119"/>
    <w:rsid w:val="00070947"/>
    <w:rsid w:val="000A0A1F"/>
    <w:rsid w:val="000A4332"/>
    <w:rsid w:val="000A77F1"/>
    <w:rsid w:val="000C65B2"/>
    <w:rsid w:val="000D5D37"/>
    <w:rsid w:val="000F308A"/>
    <w:rsid w:val="00104247"/>
    <w:rsid w:val="00104CD9"/>
    <w:rsid w:val="00110B21"/>
    <w:rsid w:val="00112ADE"/>
    <w:rsid w:val="001131AA"/>
    <w:rsid w:val="001143C4"/>
    <w:rsid w:val="00121650"/>
    <w:rsid w:val="00122896"/>
    <w:rsid w:val="00122CBB"/>
    <w:rsid w:val="001266C8"/>
    <w:rsid w:val="0013539B"/>
    <w:rsid w:val="0013673E"/>
    <w:rsid w:val="001406D6"/>
    <w:rsid w:val="00141A0A"/>
    <w:rsid w:val="0015532B"/>
    <w:rsid w:val="00162B87"/>
    <w:rsid w:val="001755D2"/>
    <w:rsid w:val="00182F9F"/>
    <w:rsid w:val="001855F5"/>
    <w:rsid w:val="0019118E"/>
    <w:rsid w:val="0019348D"/>
    <w:rsid w:val="0019565E"/>
    <w:rsid w:val="001A68CB"/>
    <w:rsid w:val="001C2FF9"/>
    <w:rsid w:val="001D6723"/>
    <w:rsid w:val="001E7EE6"/>
    <w:rsid w:val="001F048C"/>
    <w:rsid w:val="0020011F"/>
    <w:rsid w:val="00216A44"/>
    <w:rsid w:val="0024583A"/>
    <w:rsid w:val="0025031A"/>
    <w:rsid w:val="002539A4"/>
    <w:rsid w:val="002539F0"/>
    <w:rsid w:val="0025602C"/>
    <w:rsid w:val="00267503"/>
    <w:rsid w:val="00267635"/>
    <w:rsid w:val="00271C03"/>
    <w:rsid w:val="002962B6"/>
    <w:rsid w:val="002A6A78"/>
    <w:rsid w:val="002B3118"/>
    <w:rsid w:val="002B4AB5"/>
    <w:rsid w:val="002B4C23"/>
    <w:rsid w:val="002B4DE1"/>
    <w:rsid w:val="002E0DC6"/>
    <w:rsid w:val="002E646C"/>
    <w:rsid w:val="00301929"/>
    <w:rsid w:val="003026DB"/>
    <w:rsid w:val="003069BB"/>
    <w:rsid w:val="00324A07"/>
    <w:rsid w:val="00327F72"/>
    <w:rsid w:val="003362F0"/>
    <w:rsid w:val="00340AF5"/>
    <w:rsid w:val="0034333E"/>
    <w:rsid w:val="00381752"/>
    <w:rsid w:val="00383F87"/>
    <w:rsid w:val="00385179"/>
    <w:rsid w:val="00394ECF"/>
    <w:rsid w:val="003C116D"/>
    <w:rsid w:val="003D1793"/>
    <w:rsid w:val="003D18AA"/>
    <w:rsid w:val="003E2600"/>
    <w:rsid w:val="003E2C08"/>
    <w:rsid w:val="003F7FCE"/>
    <w:rsid w:val="00400322"/>
    <w:rsid w:val="00402625"/>
    <w:rsid w:val="004209B4"/>
    <w:rsid w:val="0042264B"/>
    <w:rsid w:val="004231D3"/>
    <w:rsid w:val="00423332"/>
    <w:rsid w:val="00425E53"/>
    <w:rsid w:val="004A4648"/>
    <w:rsid w:val="004B45B8"/>
    <w:rsid w:val="004C305A"/>
    <w:rsid w:val="004D6B41"/>
    <w:rsid w:val="004E20A8"/>
    <w:rsid w:val="004F1D20"/>
    <w:rsid w:val="005036AE"/>
    <w:rsid w:val="00505DD9"/>
    <w:rsid w:val="005114FD"/>
    <w:rsid w:val="005547A4"/>
    <w:rsid w:val="00564A6E"/>
    <w:rsid w:val="00584E95"/>
    <w:rsid w:val="00593BC3"/>
    <w:rsid w:val="005950BC"/>
    <w:rsid w:val="005A20DD"/>
    <w:rsid w:val="005A3CD6"/>
    <w:rsid w:val="005B055D"/>
    <w:rsid w:val="005C21B4"/>
    <w:rsid w:val="005D5421"/>
    <w:rsid w:val="005E5095"/>
    <w:rsid w:val="00643219"/>
    <w:rsid w:val="00660003"/>
    <w:rsid w:val="006635EA"/>
    <w:rsid w:val="006639E3"/>
    <w:rsid w:val="006A1370"/>
    <w:rsid w:val="006B3896"/>
    <w:rsid w:val="006B3BF6"/>
    <w:rsid w:val="006C4D06"/>
    <w:rsid w:val="006D3557"/>
    <w:rsid w:val="006D588D"/>
    <w:rsid w:val="0070507C"/>
    <w:rsid w:val="0072197F"/>
    <w:rsid w:val="0072538B"/>
    <w:rsid w:val="00745B0A"/>
    <w:rsid w:val="007478FD"/>
    <w:rsid w:val="00781901"/>
    <w:rsid w:val="007A480B"/>
    <w:rsid w:val="007B22CD"/>
    <w:rsid w:val="007C1039"/>
    <w:rsid w:val="007C263C"/>
    <w:rsid w:val="007C54FA"/>
    <w:rsid w:val="007C6113"/>
    <w:rsid w:val="007E2B05"/>
    <w:rsid w:val="007E3A2B"/>
    <w:rsid w:val="007F1A4A"/>
    <w:rsid w:val="00802BDF"/>
    <w:rsid w:val="00805E89"/>
    <w:rsid w:val="00840651"/>
    <w:rsid w:val="0084229D"/>
    <w:rsid w:val="00845EC2"/>
    <w:rsid w:val="00852D75"/>
    <w:rsid w:val="00866422"/>
    <w:rsid w:val="00870435"/>
    <w:rsid w:val="00891F44"/>
    <w:rsid w:val="00894A8D"/>
    <w:rsid w:val="008A5721"/>
    <w:rsid w:val="008B4D61"/>
    <w:rsid w:val="008C442B"/>
    <w:rsid w:val="008D1A54"/>
    <w:rsid w:val="008D2F0E"/>
    <w:rsid w:val="008D3495"/>
    <w:rsid w:val="008D5DA3"/>
    <w:rsid w:val="00903741"/>
    <w:rsid w:val="009046E1"/>
    <w:rsid w:val="00912372"/>
    <w:rsid w:val="00944CEE"/>
    <w:rsid w:val="00954182"/>
    <w:rsid w:val="00962016"/>
    <w:rsid w:val="00984ADF"/>
    <w:rsid w:val="009A2452"/>
    <w:rsid w:val="009A5461"/>
    <w:rsid w:val="009C040B"/>
    <w:rsid w:val="009C14B0"/>
    <w:rsid w:val="009E1A15"/>
    <w:rsid w:val="009E3F57"/>
    <w:rsid w:val="009E51AC"/>
    <w:rsid w:val="009F5EDC"/>
    <w:rsid w:val="00A20AFF"/>
    <w:rsid w:val="00A221AF"/>
    <w:rsid w:val="00A2246A"/>
    <w:rsid w:val="00A353D4"/>
    <w:rsid w:val="00A4035A"/>
    <w:rsid w:val="00A413EC"/>
    <w:rsid w:val="00A56993"/>
    <w:rsid w:val="00A610E7"/>
    <w:rsid w:val="00A62F8B"/>
    <w:rsid w:val="00A66DCE"/>
    <w:rsid w:val="00AA2EB5"/>
    <w:rsid w:val="00AA7EA5"/>
    <w:rsid w:val="00AB09A8"/>
    <w:rsid w:val="00AB361D"/>
    <w:rsid w:val="00AB67CD"/>
    <w:rsid w:val="00AC3811"/>
    <w:rsid w:val="00AF17D1"/>
    <w:rsid w:val="00B24EA5"/>
    <w:rsid w:val="00B63759"/>
    <w:rsid w:val="00B74F45"/>
    <w:rsid w:val="00B76817"/>
    <w:rsid w:val="00B77562"/>
    <w:rsid w:val="00B77813"/>
    <w:rsid w:val="00B940AA"/>
    <w:rsid w:val="00B95804"/>
    <w:rsid w:val="00BA5805"/>
    <w:rsid w:val="00BB4BAE"/>
    <w:rsid w:val="00BE7F7E"/>
    <w:rsid w:val="00C015C0"/>
    <w:rsid w:val="00C0465E"/>
    <w:rsid w:val="00C0466A"/>
    <w:rsid w:val="00C21CA8"/>
    <w:rsid w:val="00C26C4D"/>
    <w:rsid w:val="00C91746"/>
    <w:rsid w:val="00CA721A"/>
    <w:rsid w:val="00CE683E"/>
    <w:rsid w:val="00D05660"/>
    <w:rsid w:val="00D212C0"/>
    <w:rsid w:val="00D24E54"/>
    <w:rsid w:val="00D25E90"/>
    <w:rsid w:val="00D3210C"/>
    <w:rsid w:val="00D334F2"/>
    <w:rsid w:val="00D4402B"/>
    <w:rsid w:val="00D70179"/>
    <w:rsid w:val="00D83D1D"/>
    <w:rsid w:val="00D92C74"/>
    <w:rsid w:val="00D94662"/>
    <w:rsid w:val="00D975CF"/>
    <w:rsid w:val="00DB1710"/>
    <w:rsid w:val="00DB6940"/>
    <w:rsid w:val="00DC76C0"/>
    <w:rsid w:val="00DD6C88"/>
    <w:rsid w:val="00DE1D14"/>
    <w:rsid w:val="00DF2224"/>
    <w:rsid w:val="00E079FE"/>
    <w:rsid w:val="00E13F94"/>
    <w:rsid w:val="00E26765"/>
    <w:rsid w:val="00E304F7"/>
    <w:rsid w:val="00E47B2A"/>
    <w:rsid w:val="00E560DC"/>
    <w:rsid w:val="00E673C3"/>
    <w:rsid w:val="00E732E4"/>
    <w:rsid w:val="00E80FC4"/>
    <w:rsid w:val="00EA163F"/>
    <w:rsid w:val="00EA3F32"/>
    <w:rsid w:val="00EC1100"/>
    <w:rsid w:val="00ED6FEE"/>
    <w:rsid w:val="00EE3395"/>
    <w:rsid w:val="00EE3B14"/>
    <w:rsid w:val="00EF3062"/>
    <w:rsid w:val="00F1057F"/>
    <w:rsid w:val="00F145C0"/>
    <w:rsid w:val="00F206E7"/>
    <w:rsid w:val="00F20FCB"/>
    <w:rsid w:val="00F2376C"/>
    <w:rsid w:val="00F34242"/>
    <w:rsid w:val="00F461C9"/>
    <w:rsid w:val="00F55148"/>
    <w:rsid w:val="00F6029F"/>
    <w:rsid w:val="00F70EA4"/>
    <w:rsid w:val="00F713EE"/>
    <w:rsid w:val="00F7362C"/>
    <w:rsid w:val="00F7460F"/>
    <w:rsid w:val="00F93561"/>
    <w:rsid w:val="00FA29CD"/>
    <w:rsid w:val="00FA3D6C"/>
    <w:rsid w:val="00FC1005"/>
    <w:rsid w:val="00FD67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4671"/>
  <w15:chartTrackingRefBased/>
  <w15:docId w15:val="{41E3DDBC-ACBF-4305-A59A-F86E46E6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7F"/>
  </w:style>
  <w:style w:type="paragraph" w:styleId="Heading1">
    <w:name w:val="heading 1"/>
    <w:basedOn w:val="Normal"/>
    <w:next w:val="Normal"/>
    <w:link w:val="Heading1Char"/>
    <w:uiPriority w:val="9"/>
    <w:qFormat/>
    <w:rsid w:val="00721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97F"/>
    <w:rPr>
      <w:rFonts w:eastAsiaTheme="majorEastAsia" w:cstheme="majorBidi"/>
      <w:color w:val="272727" w:themeColor="text1" w:themeTint="D8"/>
    </w:rPr>
  </w:style>
  <w:style w:type="paragraph" w:styleId="Title">
    <w:name w:val="Title"/>
    <w:basedOn w:val="Normal"/>
    <w:next w:val="Normal"/>
    <w:link w:val="TitleChar"/>
    <w:uiPriority w:val="10"/>
    <w:qFormat/>
    <w:rsid w:val="00721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97F"/>
    <w:pPr>
      <w:spacing w:before="160"/>
      <w:jc w:val="center"/>
    </w:pPr>
    <w:rPr>
      <w:i/>
      <w:iCs/>
      <w:color w:val="404040" w:themeColor="text1" w:themeTint="BF"/>
    </w:rPr>
  </w:style>
  <w:style w:type="character" w:customStyle="1" w:styleId="QuoteChar">
    <w:name w:val="Quote Char"/>
    <w:basedOn w:val="DefaultParagraphFont"/>
    <w:link w:val="Quote"/>
    <w:uiPriority w:val="29"/>
    <w:rsid w:val="0072197F"/>
    <w:rPr>
      <w:i/>
      <w:iCs/>
      <w:color w:val="404040" w:themeColor="text1" w:themeTint="BF"/>
    </w:rPr>
  </w:style>
  <w:style w:type="paragraph" w:styleId="ListParagraph">
    <w:name w:val="List Paragraph"/>
    <w:basedOn w:val="Normal"/>
    <w:uiPriority w:val="34"/>
    <w:qFormat/>
    <w:rsid w:val="0072197F"/>
    <w:pPr>
      <w:ind w:left="720"/>
      <w:contextualSpacing/>
    </w:pPr>
  </w:style>
  <w:style w:type="character" w:styleId="IntenseEmphasis">
    <w:name w:val="Intense Emphasis"/>
    <w:basedOn w:val="DefaultParagraphFont"/>
    <w:uiPriority w:val="21"/>
    <w:qFormat/>
    <w:rsid w:val="0072197F"/>
    <w:rPr>
      <w:i/>
      <w:iCs/>
      <w:color w:val="0F4761" w:themeColor="accent1" w:themeShade="BF"/>
    </w:rPr>
  </w:style>
  <w:style w:type="paragraph" w:styleId="IntenseQuote">
    <w:name w:val="Intense Quote"/>
    <w:basedOn w:val="Normal"/>
    <w:next w:val="Normal"/>
    <w:link w:val="IntenseQuoteChar"/>
    <w:uiPriority w:val="30"/>
    <w:qFormat/>
    <w:rsid w:val="00721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97F"/>
    <w:rPr>
      <w:i/>
      <w:iCs/>
      <w:color w:val="0F4761" w:themeColor="accent1" w:themeShade="BF"/>
    </w:rPr>
  </w:style>
  <w:style w:type="character" w:styleId="IntenseReference">
    <w:name w:val="Intense Reference"/>
    <w:basedOn w:val="DefaultParagraphFont"/>
    <w:uiPriority w:val="32"/>
    <w:qFormat/>
    <w:rsid w:val="0072197F"/>
    <w:rPr>
      <w:b/>
      <w:bCs/>
      <w:smallCaps/>
      <w:color w:val="0F4761" w:themeColor="accent1" w:themeShade="BF"/>
      <w:spacing w:val="5"/>
    </w:rPr>
  </w:style>
  <w:style w:type="paragraph" w:styleId="NormalWeb">
    <w:name w:val="Normal (Web)"/>
    <w:basedOn w:val="Normal"/>
    <w:uiPriority w:val="99"/>
    <w:unhideWhenUsed/>
    <w:rsid w:val="005C21B4"/>
    <w:rPr>
      <w:rFonts w:ascii="Times New Roman" w:hAnsi="Times New Roman" w:cs="Times New Roman"/>
    </w:rPr>
  </w:style>
  <w:style w:type="paragraph" w:styleId="Revision">
    <w:name w:val="Revision"/>
    <w:hidden/>
    <w:uiPriority w:val="99"/>
    <w:semiHidden/>
    <w:rsid w:val="00425E53"/>
    <w:pPr>
      <w:spacing w:after="0" w:line="240" w:lineRule="auto"/>
    </w:pPr>
  </w:style>
  <w:style w:type="paragraph" w:styleId="BalloonText">
    <w:name w:val="Balloon Text"/>
    <w:basedOn w:val="Normal"/>
    <w:link w:val="BalloonTextChar"/>
    <w:uiPriority w:val="99"/>
    <w:semiHidden/>
    <w:unhideWhenUsed/>
    <w:rsid w:val="00802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BDF"/>
    <w:rPr>
      <w:rFonts w:ascii="Segoe UI" w:hAnsi="Segoe UI" w:cs="Segoe UI"/>
      <w:sz w:val="18"/>
      <w:szCs w:val="18"/>
    </w:rPr>
  </w:style>
  <w:style w:type="character" w:styleId="CommentReference">
    <w:name w:val="annotation reference"/>
    <w:basedOn w:val="DefaultParagraphFont"/>
    <w:uiPriority w:val="99"/>
    <w:semiHidden/>
    <w:unhideWhenUsed/>
    <w:rsid w:val="00046814"/>
    <w:rPr>
      <w:sz w:val="16"/>
      <w:szCs w:val="16"/>
    </w:rPr>
  </w:style>
  <w:style w:type="paragraph" w:styleId="CommentText">
    <w:name w:val="annotation text"/>
    <w:basedOn w:val="Normal"/>
    <w:link w:val="CommentTextChar"/>
    <w:uiPriority w:val="99"/>
    <w:semiHidden/>
    <w:unhideWhenUsed/>
    <w:rsid w:val="00046814"/>
    <w:pPr>
      <w:spacing w:line="240" w:lineRule="auto"/>
    </w:pPr>
    <w:rPr>
      <w:sz w:val="20"/>
      <w:szCs w:val="20"/>
    </w:rPr>
  </w:style>
  <w:style w:type="character" w:customStyle="1" w:styleId="CommentTextChar">
    <w:name w:val="Comment Text Char"/>
    <w:basedOn w:val="DefaultParagraphFont"/>
    <w:link w:val="CommentText"/>
    <w:uiPriority w:val="99"/>
    <w:semiHidden/>
    <w:rsid w:val="00046814"/>
    <w:rPr>
      <w:sz w:val="20"/>
      <w:szCs w:val="20"/>
    </w:rPr>
  </w:style>
  <w:style w:type="paragraph" w:styleId="CommentSubject">
    <w:name w:val="annotation subject"/>
    <w:basedOn w:val="CommentText"/>
    <w:next w:val="CommentText"/>
    <w:link w:val="CommentSubjectChar"/>
    <w:uiPriority w:val="99"/>
    <w:semiHidden/>
    <w:unhideWhenUsed/>
    <w:rsid w:val="00046814"/>
    <w:rPr>
      <w:b/>
      <w:bCs/>
    </w:rPr>
  </w:style>
  <w:style w:type="character" w:customStyle="1" w:styleId="CommentSubjectChar">
    <w:name w:val="Comment Subject Char"/>
    <w:basedOn w:val="CommentTextChar"/>
    <w:link w:val="CommentSubject"/>
    <w:uiPriority w:val="99"/>
    <w:semiHidden/>
    <w:rsid w:val="000468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42952">
      <w:bodyDiv w:val="1"/>
      <w:marLeft w:val="0"/>
      <w:marRight w:val="0"/>
      <w:marTop w:val="0"/>
      <w:marBottom w:val="0"/>
      <w:divBdr>
        <w:top w:val="none" w:sz="0" w:space="0" w:color="auto"/>
        <w:left w:val="none" w:sz="0" w:space="0" w:color="auto"/>
        <w:bottom w:val="none" w:sz="0" w:space="0" w:color="auto"/>
        <w:right w:val="none" w:sz="0" w:space="0" w:color="auto"/>
      </w:divBdr>
      <w:divsChild>
        <w:div w:id="1008557190">
          <w:marLeft w:val="0"/>
          <w:marRight w:val="0"/>
          <w:marTop w:val="0"/>
          <w:marBottom w:val="0"/>
          <w:divBdr>
            <w:top w:val="none" w:sz="0" w:space="0" w:color="auto"/>
            <w:left w:val="none" w:sz="0" w:space="0" w:color="auto"/>
            <w:bottom w:val="none" w:sz="0" w:space="0" w:color="auto"/>
            <w:right w:val="none" w:sz="0" w:space="0" w:color="auto"/>
          </w:divBdr>
          <w:divsChild>
            <w:div w:id="1636180345">
              <w:marLeft w:val="0"/>
              <w:marRight w:val="0"/>
              <w:marTop w:val="0"/>
              <w:marBottom w:val="0"/>
              <w:divBdr>
                <w:top w:val="none" w:sz="0" w:space="0" w:color="auto"/>
                <w:left w:val="none" w:sz="0" w:space="0" w:color="auto"/>
                <w:bottom w:val="none" w:sz="0" w:space="0" w:color="auto"/>
                <w:right w:val="none" w:sz="0" w:space="0" w:color="auto"/>
              </w:divBdr>
              <w:divsChild>
                <w:div w:id="328480934">
                  <w:marLeft w:val="0"/>
                  <w:marRight w:val="0"/>
                  <w:marTop w:val="0"/>
                  <w:marBottom w:val="0"/>
                  <w:divBdr>
                    <w:top w:val="none" w:sz="0" w:space="0" w:color="auto"/>
                    <w:left w:val="none" w:sz="0" w:space="0" w:color="auto"/>
                    <w:bottom w:val="none" w:sz="0" w:space="0" w:color="auto"/>
                    <w:right w:val="none" w:sz="0" w:space="0" w:color="auto"/>
                  </w:divBdr>
                  <w:divsChild>
                    <w:div w:id="1597514848">
                      <w:marLeft w:val="0"/>
                      <w:marRight w:val="0"/>
                      <w:marTop w:val="0"/>
                      <w:marBottom w:val="0"/>
                      <w:divBdr>
                        <w:top w:val="none" w:sz="0" w:space="0" w:color="auto"/>
                        <w:left w:val="none" w:sz="0" w:space="0" w:color="auto"/>
                        <w:bottom w:val="none" w:sz="0" w:space="0" w:color="auto"/>
                        <w:right w:val="none" w:sz="0" w:space="0" w:color="auto"/>
                      </w:divBdr>
                      <w:divsChild>
                        <w:div w:id="2015914384">
                          <w:marLeft w:val="0"/>
                          <w:marRight w:val="0"/>
                          <w:marTop w:val="0"/>
                          <w:marBottom w:val="0"/>
                          <w:divBdr>
                            <w:top w:val="none" w:sz="0" w:space="0" w:color="auto"/>
                            <w:left w:val="none" w:sz="0" w:space="0" w:color="auto"/>
                            <w:bottom w:val="none" w:sz="0" w:space="0" w:color="auto"/>
                            <w:right w:val="none" w:sz="0" w:space="0" w:color="auto"/>
                          </w:divBdr>
                          <w:divsChild>
                            <w:div w:id="1179999118">
                              <w:marLeft w:val="0"/>
                              <w:marRight w:val="0"/>
                              <w:marTop w:val="0"/>
                              <w:marBottom w:val="0"/>
                              <w:divBdr>
                                <w:top w:val="none" w:sz="0" w:space="0" w:color="auto"/>
                                <w:left w:val="none" w:sz="0" w:space="0" w:color="auto"/>
                                <w:bottom w:val="none" w:sz="0" w:space="0" w:color="auto"/>
                                <w:right w:val="none" w:sz="0" w:space="0" w:color="auto"/>
                              </w:divBdr>
                              <w:divsChild>
                                <w:div w:id="837307002">
                                  <w:marLeft w:val="0"/>
                                  <w:marRight w:val="0"/>
                                  <w:marTop w:val="0"/>
                                  <w:marBottom w:val="0"/>
                                  <w:divBdr>
                                    <w:top w:val="none" w:sz="0" w:space="0" w:color="auto"/>
                                    <w:left w:val="none" w:sz="0" w:space="0" w:color="auto"/>
                                    <w:bottom w:val="none" w:sz="0" w:space="0" w:color="auto"/>
                                    <w:right w:val="none" w:sz="0" w:space="0" w:color="auto"/>
                                  </w:divBdr>
                                  <w:divsChild>
                                    <w:div w:id="10372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141785">
      <w:bodyDiv w:val="1"/>
      <w:marLeft w:val="0"/>
      <w:marRight w:val="0"/>
      <w:marTop w:val="0"/>
      <w:marBottom w:val="0"/>
      <w:divBdr>
        <w:top w:val="none" w:sz="0" w:space="0" w:color="auto"/>
        <w:left w:val="none" w:sz="0" w:space="0" w:color="auto"/>
        <w:bottom w:val="none" w:sz="0" w:space="0" w:color="auto"/>
        <w:right w:val="none" w:sz="0" w:space="0" w:color="auto"/>
      </w:divBdr>
    </w:div>
    <w:div w:id="1636064521">
      <w:bodyDiv w:val="1"/>
      <w:marLeft w:val="0"/>
      <w:marRight w:val="0"/>
      <w:marTop w:val="0"/>
      <w:marBottom w:val="0"/>
      <w:divBdr>
        <w:top w:val="none" w:sz="0" w:space="0" w:color="auto"/>
        <w:left w:val="none" w:sz="0" w:space="0" w:color="auto"/>
        <w:bottom w:val="none" w:sz="0" w:space="0" w:color="auto"/>
        <w:right w:val="none" w:sz="0" w:space="0" w:color="auto"/>
      </w:divBdr>
      <w:divsChild>
        <w:div w:id="63601175">
          <w:marLeft w:val="0"/>
          <w:marRight w:val="0"/>
          <w:marTop w:val="0"/>
          <w:marBottom w:val="0"/>
          <w:divBdr>
            <w:top w:val="none" w:sz="0" w:space="0" w:color="auto"/>
            <w:left w:val="none" w:sz="0" w:space="0" w:color="auto"/>
            <w:bottom w:val="none" w:sz="0" w:space="0" w:color="auto"/>
            <w:right w:val="none" w:sz="0" w:space="0" w:color="auto"/>
          </w:divBdr>
          <w:divsChild>
            <w:div w:id="765882463">
              <w:marLeft w:val="0"/>
              <w:marRight w:val="0"/>
              <w:marTop w:val="0"/>
              <w:marBottom w:val="0"/>
              <w:divBdr>
                <w:top w:val="none" w:sz="0" w:space="0" w:color="auto"/>
                <w:left w:val="none" w:sz="0" w:space="0" w:color="auto"/>
                <w:bottom w:val="none" w:sz="0" w:space="0" w:color="auto"/>
                <w:right w:val="none" w:sz="0" w:space="0" w:color="auto"/>
              </w:divBdr>
              <w:divsChild>
                <w:div w:id="985476250">
                  <w:marLeft w:val="0"/>
                  <w:marRight w:val="0"/>
                  <w:marTop w:val="0"/>
                  <w:marBottom w:val="0"/>
                  <w:divBdr>
                    <w:top w:val="none" w:sz="0" w:space="0" w:color="auto"/>
                    <w:left w:val="none" w:sz="0" w:space="0" w:color="auto"/>
                    <w:bottom w:val="none" w:sz="0" w:space="0" w:color="auto"/>
                    <w:right w:val="none" w:sz="0" w:space="0" w:color="auto"/>
                  </w:divBdr>
                  <w:divsChild>
                    <w:div w:id="1869222067">
                      <w:marLeft w:val="0"/>
                      <w:marRight w:val="0"/>
                      <w:marTop w:val="0"/>
                      <w:marBottom w:val="0"/>
                      <w:divBdr>
                        <w:top w:val="none" w:sz="0" w:space="0" w:color="auto"/>
                        <w:left w:val="none" w:sz="0" w:space="0" w:color="auto"/>
                        <w:bottom w:val="none" w:sz="0" w:space="0" w:color="auto"/>
                        <w:right w:val="none" w:sz="0" w:space="0" w:color="auto"/>
                      </w:divBdr>
                      <w:divsChild>
                        <w:div w:id="1179269497">
                          <w:marLeft w:val="0"/>
                          <w:marRight w:val="0"/>
                          <w:marTop w:val="0"/>
                          <w:marBottom w:val="0"/>
                          <w:divBdr>
                            <w:top w:val="none" w:sz="0" w:space="0" w:color="auto"/>
                            <w:left w:val="none" w:sz="0" w:space="0" w:color="auto"/>
                            <w:bottom w:val="none" w:sz="0" w:space="0" w:color="auto"/>
                            <w:right w:val="none" w:sz="0" w:space="0" w:color="auto"/>
                          </w:divBdr>
                          <w:divsChild>
                            <w:div w:id="1273198002">
                              <w:marLeft w:val="0"/>
                              <w:marRight w:val="0"/>
                              <w:marTop w:val="0"/>
                              <w:marBottom w:val="0"/>
                              <w:divBdr>
                                <w:top w:val="none" w:sz="0" w:space="0" w:color="auto"/>
                                <w:left w:val="none" w:sz="0" w:space="0" w:color="auto"/>
                                <w:bottom w:val="none" w:sz="0" w:space="0" w:color="auto"/>
                                <w:right w:val="none" w:sz="0" w:space="0" w:color="auto"/>
                              </w:divBdr>
                              <w:divsChild>
                                <w:div w:id="1378161030">
                                  <w:marLeft w:val="0"/>
                                  <w:marRight w:val="0"/>
                                  <w:marTop w:val="0"/>
                                  <w:marBottom w:val="0"/>
                                  <w:divBdr>
                                    <w:top w:val="none" w:sz="0" w:space="0" w:color="auto"/>
                                    <w:left w:val="none" w:sz="0" w:space="0" w:color="auto"/>
                                    <w:bottom w:val="none" w:sz="0" w:space="0" w:color="auto"/>
                                    <w:right w:val="none" w:sz="0" w:space="0" w:color="auto"/>
                                  </w:divBdr>
                                  <w:divsChild>
                                    <w:div w:id="17065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4394">
      <w:bodyDiv w:val="1"/>
      <w:marLeft w:val="0"/>
      <w:marRight w:val="0"/>
      <w:marTop w:val="0"/>
      <w:marBottom w:val="0"/>
      <w:divBdr>
        <w:top w:val="none" w:sz="0" w:space="0" w:color="auto"/>
        <w:left w:val="none" w:sz="0" w:space="0" w:color="auto"/>
        <w:bottom w:val="none" w:sz="0" w:space="0" w:color="auto"/>
        <w:right w:val="none" w:sz="0" w:space="0" w:color="auto"/>
      </w:divBdr>
    </w:div>
    <w:div w:id="2117796125">
      <w:bodyDiv w:val="1"/>
      <w:marLeft w:val="0"/>
      <w:marRight w:val="0"/>
      <w:marTop w:val="0"/>
      <w:marBottom w:val="0"/>
      <w:divBdr>
        <w:top w:val="none" w:sz="0" w:space="0" w:color="auto"/>
        <w:left w:val="none" w:sz="0" w:space="0" w:color="auto"/>
        <w:bottom w:val="none" w:sz="0" w:space="0" w:color="auto"/>
        <w:right w:val="none" w:sz="0" w:space="0" w:color="auto"/>
      </w:divBdr>
      <w:divsChild>
        <w:div w:id="48967890">
          <w:marLeft w:val="0"/>
          <w:marRight w:val="0"/>
          <w:marTop w:val="0"/>
          <w:marBottom w:val="0"/>
          <w:divBdr>
            <w:top w:val="none" w:sz="0" w:space="0" w:color="auto"/>
            <w:left w:val="none" w:sz="0" w:space="0" w:color="auto"/>
            <w:bottom w:val="none" w:sz="0" w:space="0" w:color="auto"/>
            <w:right w:val="none" w:sz="0" w:space="0" w:color="auto"/>
          </w:divBdr>
          <w:divsChild>
            <w:div w:id="1611666403">
              <w:marLeft w:val="0"/>
              <w:marRight w:val="0"/>
              <w:marTop w:val="0"/>
              <w:marBottom w:val="0"/>
              <w:divBdr>
                <w:top w:val="none" w:sz="0" w:space="0" w:color="auto"/>
                <w:left w:val="none" w:sz="0" w:space="0" w:color="auto"/>
                <w:bottom w:val="none" w:sz="0" w:space="0" w:color="auto"/>
                <w:right w:val="none" w:sz="0" w:space="0" w:color="auto"/>
              </w:divBdr>
              <w:divsChild>
                <w:div w:id="1551385417">
                  <w:marLeft w:val="0"/>
                  <w:marRight w:val="0"/>
                  <w:marTop w:val="0"/>
                  <w:marBottom w:val="0"/>
                  <w:divBdr>
                    <w:top w:val="none" w:sz="0" w:space="0" w:color="auto"/>
                    <w:left w:val="none" w:sz="0" w:space="0" w:color="auto"/>
                    <w:bottom w:val="none" w:sz="0" w:space="0" w:color="auto"/>
                    <w:right w:val="none" w:sz="0" w:space="0" w:color="auto"/>
                  </w:divBdr>
                  <w:divsChild>
                    <w:div w:id="1349598998">
                      <w:marLeft w:val="0"/>
                      <w:marRight w:val="0"/>
                      <w:marTop w:val="0"/>
                      <w:marBottom w:val="0"/>
                      <w:divBdr>
                        <w:top w:val="none" w:sz="0" w:space="0" w:color="auto"/>
                        <w:left w:val="none" w:sz="0" w:space="0" w:color="auto"/>
                        <w:bottom w:val="none" w:sz="0" w:space="0" w:color="auto"/>
                        <w:right w:val="none" w:sz="0" w:space="0" w:color="auto"/>
                      </w:divBdr>
                      <w:divsChild>
                        <w:div w:id="724914968">
                          <w:marLeft w:val="0"/>
                          <w:marRight w:val="0"/>
                          <w:marTop w:val="0"/>
                          <w:marBottom w:val="0"/>
                          <w:divBdr>
                            <w:top w:val="none" w:sz="0" w:space="0" w:color="auto"/>
                            <w:left w:val="none" w:sz="0" w:space="0" w:color="auto"/>
                            <w:bottom w:val="none" w:sz="0" w:space="0" w:color="auto"/>
                            <w:right w:val="none" w:sz="0" w:space="0" w:color="auto"/>
                          </w:divBdr>
                          <w:divsChild>
                            <w:div w:id="1963419640">
                              <w:marLeft w:val="0"/>
                              <w:marRight w:val="0"/>
                              <w:marTop w:val="0"/>
                              <w:marBottom w:val="0"/>
                              <w:divBdr>
                                <w:top w:val="none" w:sz="0" w:space="0" w:color="auto"/>
                                <w:left w:val="none" w:sz="0" w:space="0" w:color="auto"/>
                                <w:bottom w:val="none" w:sz="0" w:space="0" w:color="auto"/>
                                <w:right w:val="none" w:sz="0" w:space="0" w:color="auto"/>
                              </w:divBdr>
                              <w:divsChild>
                                <w:div w:id="1426804558">
                                  <w:marLeft w:val="0"/>
                                  <w:marRight w:val="0"/>
                                  <w:marTop w:val="0"/>
                                  <w:marBottom w:val="0"/>
                                  <w:divBdr>
                                    <w:top w:val="none" w:sz="0" w:space="0" w:color="auto"/>
                                    <w:left w:val="none" w:sz="0" w:space="0" w:color="auto"/>
                                    <w:bottom w:val="none" w:sz="0" w:space="0" w:color="auto"/>
                                    <w:right w:val="none" w:sz="0" w:space="0" w:color="auto"/>
                                  </w:divBdr>
                                  <w:divsChild>
                                    <w:div w:id="7645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8T15:59:54.979"/>
    </inkml:context>
    <inkml:brush xml:id="br0">
      <inkml:brushProperty name="width" value="0.05004" units="cm"/>
      <inkml:brushProperty name="height" value="0.05004"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6E0EF-2089-43CC-A653-AEDFDE8C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FSII BIOTECH</dc:creator>
  <cp:keywords/>
  <dc:description/>
  <cp:lastModifiedBy>Rishi Tyagi</cp:lastModifiedBy>
  <cp:revision>2</cp:revision>
  <cp:lastPrinted>2026-06-02T09:41:00Z</cp:lastPrinted>
  <dcterms:created xsi:type="dcterms:W3CDTF">2026-06-16T22:31:00Z</dcterms:created>
  <dcterms:modified xsi:type="dcterms:W3CDTF">2026-06-16T22:31:00Z</dcterms:modified>
</cp:coreProperties>
</file>